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07B" w:rsidRDefault="00141BBB" w:rsidP="0065507B">
      <w:pPr>
        <w:pStyle w:val="a3"/>
        <w:spacing w:after="0"/>
        <w:jc w:val="center"/>
        <w:rPr>
          <w:b/>
          <w:sz w:val="28"/>
          <w:szCs w:val="28"/>
        </w:rPr>
      </w:pPr>
      <w:r w:rsidRPr="00C02E81">
        <w:rPr>
          <w:b/>
          <w:sz w:val="28"/>
          <w:szCs w:val="28"/>
        </w:rPr>
        <w:t>ВРЕДИТЕЛИ, БОЛЕЗНИ И СОРНЫЕ РАСТЕНИЯ</w:t>
      </w:r>
    </w:p>
    <w:p w:rsidR="00141BBB" w:rsidRPr="00C02E81" w:rsidRDefault="00A65530" w:rsidP="0065507B">
      <w:pPr>
        <w:pStyle w:val="a3"/>
        <w:spacing w:after="0"/>
        <w:jc w:val="center"/>
        <w:rPr>
          <w:b/>
          <w:sz w:val="28"/>
          <w:szCs w:val="28"/>
        </w:rPr>
      </w:pPr>
      <w:r>
        <w:rPr>
          <w:b/>
          <w:sz w:val="28"/>
          <w:szCs w:val="28"/>
        </w:rPr>
        <w:t xml:space="preserve">САХАРНОЙ </w:t>
      </w:r>
      <w:r w:rsidR="00141BBB" w:rsidRPr="00C02E81">
        <w:rPr>
          <w:b/>
          <w:sz w:val="28"/>
          <w:szCs w:val="28"/>
        </w:rPr>
        <w:t>СВЁКЛЫ</w:t>
      </w:r>
    </w:p>
    <w:p w:rsidR="00141BBB" w:rsidRPr="00C02E81" w:rsidRDefault="00141BBB" w:rsidP="006C0086">
      <w:pPr>
        <w:pStyle w:val="a3"/>
        <w:spacing w:after="0"/>
        <w:ind w:firstLine="567"/>
        <w:jc w:val="both"/>
        <w:rPr>
          <w:b/>
          <w:sz w:val="28"/>
          <w:szCs w:val="28"/>
        </w:rPr>
      </w:pPr>
    </w:p>
    <w:p w:rsidR="00736B65" w:rsidRPr="00C02E81" w:rsidRDefault="00141BBB" w:rsidP="006C0086">
      <w:pPr>
        <w:pStyle w:val="a3"/>
        <w:spacing w:after="0"/>
        <w:jc w:val="both"/>
        <w:rPr>
          <w:b/>
          <w:sz w:val="28"/>
          <w:szCs w:val="28"/>
        </w:rPr>
      </w:pPr>
      <w:r w:rsidRPr="00C02E81">
        <w:rPr>
          <w:b/>
          <w:sz w:val="28"/>
          <w:szCs w:val="28"/>
        </w:rPr>
        <w:t>Свекловичная м</w:t>
      </w:r>
      <w:r w:rsidR="00736B65" w:rsidRPr="00C02E81">
        <w:rPr>
          <w:b/>
          <w:sz w:val="28"/>
          <w:szCs w:val="28"/>
        </w:rPr>
        <w:t>инирующая муха</w:t>
      </w:r>
    </w:p>
    <w:p w:rsidR="00736B65" w:rsidRPr="00C02E81" w:rsidRDefault="00141BBB" w:rsidP="006C0086">
      <w:pPr>
        <w:pStyle w:val="a3"/>
        <w:spacing w:after="0"/>
        <w:jc w:val="both"/>
        <w:rPr>
          <w:b/>
          <w:sz w:val="28"/>
          <w:szCs w:val="28"/>
        </w:rPr>
      </w:pPr>
      <w:r w:rsidRPr="00C02E81">
        <w:rPr>
          <w:b/>
          <w:sz w:val="28"/>
          <w:szCs w:val="28"/>
        </w:rPr>
        <w:t xml:space="preserve"> </w:t>
      </w:r>
      <w:r w:rsidR="00D2640C">
        <w:rPr>
          <w:b/>
          <w:noProof/>
          <w:sz w:val="28"/>
          <w:szCs w:val="28"/>
        </w:rPr>
        <w:drawing>
          <wp:inline distT="0" distB="0" distL="0" distR="0">
            <wp:extent cx="1854200" cy="1202055"/>
            <wp:effectExtent l="19050" t="0" r="0" b="0"/>
            <wp:docPr id="89" name="Рисунок 89" descr="703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030470"/>
                    <pic:cNvPicPr>
                      <a:picLocks noChangeAspect="1" noChangeArrowheads="1"/>
                    </pic:cNvPicPr>
                  </pic:nvPicPr>
                  <pic:blipFill>
                    <a:blip r:embed="rId8" cstate="print"/>
                    <a:srcRect/>
                    <a:stretch>
                      <a:fillRect/>
                    </a:stretch>
                  </pic:blipFill>
                  <pic:spPr bwMode="auto">
                    <a:xfrm>
                      <a:off x="0" y="0"/>
                      <a:ext cx="1854200" cy="1202055"/>
                    </a:xfrm>
                    <a:prstGeom prst="rect">
                      <a:avLst/>
                    </a:prstGeom>
                    <a:noFill/>
                    <a:ln w="9525">
                      <a:noFill/>
                      <a:miter lim="800000"/>
                      <a:headEnd/>
                      <a:tailEnd/>
                    </a:ln>
                  </pic:spPr>
                </pic:pic>
              </a:graphicData>
            </a:graphic>
          </wp:inline>
        </w:drawing>
      </w:r>
      <w:r w:rsidR="00D2640C">
        <w:rPr>
          <w:b/>
          <w:noProof/>
          <w:sz w:val="28"/>
          <w:szCs w:val="28"/>
        </w:rPr>
        <w:drawing>
          <wp:inline distT="0" distB="0" distL="0" distR="0">
            <wp:extent cx="1828800" cy="1193800"/>
            <wp:effectExtent l="19050" t="0" r="0" b="0"/>
            <wp:docPr id="90" name="Рисунок 90" descr="703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030472"/>
                    <pic:cNvPicPr>
                      <a:picLocks noChangeAspect="1" noChangeArrowheads="1"/>
                    </pic:cNvPicPr>
                  </pic:nvPicPr>
                  <pic:blipFill>
                    <a:blip r:embed="rId9" cstate="print"/>
                    <a:srcRect/>
                    <a:stretch>
                      <a:fillRect/>
                    </a:stretch>
                  </pic:blipFill>
                  <pic:spPr bwMode="auto">
                    <a:xfrm>
                      <a:off x="0" y="0"/>
                      <a:ext cx="1828800" cy="1193800"/>
                    </a:xfrm>
                    <a:prstGeom prst="rect">
                      <a:avLst/>
                    </a:prstGeom>
                    <a:noFill/>
                    <a:ln w="9525">
                      <a:noFill/>
                      <a:miter lim="800000"/>
                      <a:headEnd/>
                      <a:tailEnd/>
                    </a:ln>
                  </pic:spPr>
                </pic:pic>
              </a:graphicData>
            </a:graphic>
          </wp:inline>
        </w:drawing>
      </w:r>
      <w:r w:rsidR="00736B65" w:rsidRPr="00C02E81">
        <w:rPr>
          <w:snapToGrid w:val="0"/>
          <w:color w:val="000000"/>
          <w:w w:val="0"/>
          <w:sz w:val="0"/>
          <w:szCs w:val="0"/>
          <w:u w:color="000000"/>
          <w:bdr w:val="none" w:sz="0" w:space="0" w:color="000000"/>
          <w:shd w:val="clear" w:color="000000" w:fill="000000"/>
        </w:rPr>
        <w:t xml:space="preserve">       </w:t>
      </w:r>
      <w:r w:rsidR="00D2640C">
        <w:rPr>
          <w:b/>
          <w:noProof/>
          <w:sz w:val="28"/>
          <w:szCs w:val="28"/>
        </w:rPr>
        <w:drawing>
          <wp:inline distT="0" distB="0" distL="0" distR="0">
            <wp:extent cx="1659255" cy="1185545"/>
            <wp:effectExtent l="19050" t="0" r="0" b="0"/>
            <wp:docPr id="91" name="Рисунок 91" descr="312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124b"/>
                    <pic:cNvPicPr>
                      <a:picLocks noChangeAspect="1" noChangeArrowheads="1"/>
                    </pic:cNvPicPr>
                  </pic:nvPicPr>
                  <pic:blipFill>
                    <a:blip r:embed="rId10" cstate="print"/>
                    <a:srcRect/>
                    <a:stretch>
                      <a:fillRect/>
                    </a:stretch>
                  </pic:blipFill>
                  <pic:spPr bwMode="auto">
                    <a:xfrm>
                      <a:off x="0" y="0"/>
                      <a:ext cx="1659255" cy="1185545"/>
                    </a:xfrm>
                    <a:prstGeom prst="rect">
                      <a:avLst/>
                    </a:prstGeom>
                    <a:noFill/>
                    <a:ln w="9525">
                      <a:noFill/>
                      <a:miter lim="800000"/>
                      <a:headEnd/>
                      <a:tailEnd/>
                    </a:ln>
                  </pic:spPr>
                </pic:pic>
              </a:graphicData>
            </a:graphic>
          </wp:inline>
        </w:drawing>
      </w:r>
    </w:p>
    <w:p w:rsidR="006D464D" w:rsidRPr="00B347FB" w:rsidRDefault="006D464D" w:rsidP="006C0086">
      <w:pPr>
        <w:pStyle w:val="a3"/>
        <w:spacing w:after="0"/>
        <w:ind w:firstLine="567"/>
        <w:jc w:val="both"/>
        <w:rPr>
          <w:b/>
          <w:bCs/>
          <w:i/>
          <w:iCs/>
          <w:sz w:val="28"/>
          <w:szCs w:val="28"/>
        </w:rPr>
      </w:pPr>
      <w:r w:rsidRPr="00B347FB">
        <w:rPr>
          <w:sz w:val="28"/>
          <w:szCs w:val="28"/>
        </w:rPr>
        <w:t>Как и в предыдущем году, муха была распространена во всех областях, развивалась</w:t>
      </w:r>
      <w:r>
        <w:rPr>
          <w:sz w:val="28"/>
          <w:szCs w:val="28"/>
        </w:rPr>
        <w:t xml:space="preserve">, преимущественно, </w:t>
      </w:r>
      <w:r w:rsidRPr="00B347FB">
        <w:rPr>
          <w:sz w:val="28"/>
          <w:szCs w:val="28"/>
        </w:rPr>
        <w:t xml:space="preserve">в </w:t>
      </w:r>
      <w:r>
        <w:rPr>
          <w:sz w:val="28"/>
          <w:szCs w:val="28"/>
        </w:rPr>
        <w:t>одном поколении</w:t>
      </w:r>
      <w:r w:rsidRPr="00B347FB">
        <w:rPr>
          <w:sz w:val="28"/>
          <w:szCs w:val="28"/>
        </w:rPr>
        <w:t xml:space="preserve">, </w:t>
      </w:r>
      <w:r>
        <w:rPr>
          <w:sz w:val="28"/>
          <w:szCs w:val="28"/>
        </w:rPr>
        <w:t>в некоторых районах наблюдалось частично второе поколение. П</w:t>
      </w:r>
      <w:r w:rsidRPr="00B347FB">
        <w:rPr>
          <w:sz w:val="28"/>
          <w:szCs w:val="28"/>
        </w:rPr>
        <w:t xml:space="preserve">огодные условия благоприятствовали развитию </w:t>
      </w:r>
      <w:r>
        <w:rPr>
          <w:sz w:val="28"/>
          <w:szCs w:val="28"/>
        </w:rPr>
        <w:t xml:space="preserve">первого поколения </w:t>
      </w:r>
      <w:r w:rsidRPr="00B347FB">
        <w:rPr>
          <w:sz w:val="28"/>
          <w:szCs w:val="28"/>
        </w:rPr>
        <w:t>фитофага</w:t>
      </w:r>
      <w:r>
        <w:rPr>
          <w:sz w:val="28"/>
          <w:szCs w:val="28"/>
        </w:rPr>
        <w:t xml:space="preserve">, но жаркая и сухая погода второй половины июня – июля не способствовала развитию второго поколения. </w:t>
      </w:r>
      <w:r w:rsidRPr="00B347FB">
        <w:rPr>
          <w:sz w:val="28"/>
          <w:szCs w:val="28"/>
        </w:rPr>
        <w:t>Заселение посевов свёклы началось в середине мая в ф</w:t>
      </w:r>
      <w:r w:rsidR="0097313C">
        <w:rPr>
          <w:sz w:val="28"/>
          <w:szCs w:val="28"/>
        </w:rPr>
        <w:t xml:space="preserve">азу 1-2 пар настоящих листьев. </w:t>
      </w:r>
      <w:r w:rsidR="00A65530">
        <w:rPr>
          <w:sz w:val="28"/>
          <w:szCs w:val="28"/>
        </w:rPr>
        <w:t>Заселенность</w:t>
      </w:r>
      <w:r>
        <w:rPr>
          <w:sz w:val="28"/>
          <w:szCs w:val="28"/>
        </w:rPr>
        <w:t xml:space="preserve"> </w:t>
      </w:r>
      <w:r w:rsidRPr="00B347FB">
        <w:rPr>
          <w:sz w:val="28"/>
          <w:szCs w:val="28"/>
        </w:rPr>
        <w:t xml:space="preserve"> в Минской </w:t>
      </w:r>
      <w:r w:rsidR="00A65530">
        <w:rPr>
          <w:sz w:val="28"/>
          <w:szCs w:val="28"/>
        </w:rPr>
        <w:t xml:space="preserve"> области составило </w:t>
      </w:r>
      <w:r>
        <w:rPr>
          <w:sz w:val="28"/>
          <w:szCs w:val="28"/>
        </w:rPr>
        <w:t>–</w:t>
      </w:r>
      <w:r w:rsidR="00A65530">
        <w:rPr>
          <w:sz w:val="28"/>
          <w:szCs w:val="28"/>
        </w:rPr>
        <w:t>75</w:t>
      </w:r>
      <w:r>
        <w:rPr>
          <w:sz w:val="28"/>
          <w:szCs w:val="28"/>
        </w:rPr>
        <w:t>% посевов с плотностью 0,5-7,2 яйца/растение</w:t>
      </w:r>
      <w:r w:rsidR="00A65530" w:rsidRPr="00A65530">
        <w:rPr>
          <w:sz w:val="28"/>
          <w:szCs w:val="28"/>
        </w:rPr>
        <w:t xml:space="preserve"> </w:t>
      </w:r>
      <w:r w:rsidR="00A65530">
        <w:rPr>
          <w:sz w:val="28"/>
          <w:szCs w:val="28"/>
        </w:rPr>
        <w:t>(</w:t>
      </w:r>
      <w:r w:rsidR="00A65530" w:rsidRPr="00B347FB">
        <w:rPr>
          <w:sz w:val="28"/>
          <w:szCs w:val="28"/>
        </w:rPr>
        <w:t>порог - 4-12 яиц/растение в завис</w:t>
      </w:r>
      <w:r w:rsidR="00A65530">
        <w:rPr>
          <w:sz w:val="28"/>
          <w:szCs w:val="28"/>
        </w:rPr>
        <w:t>имости от фазы развития свеклы),</w:t>
      </w:r>
      <w:r>
        <w:rPr>
          <w:sz w:val="28"/>
          <w:szCs w:val="28"/>
        </w:rPr>
        <w:t xml:space="preserve"> в</w:t>
      </w:r>
      <w:r w:rsidRPr="00B347FB">
        <w:rPr>
          <w:sz w:val="28"/>
          <w:szCs w:val="28"/>
        </w:rPr>
        <w:t xml:space="preserve"> Могилевской</w:t>
      </w:r>
      <w:r w:rsidR="00A65530">
        <w:rPr>
          <w:sz w:val="28"/>
          <w:szCs w:val="28"/>
        </w:rPr>
        <w:t>– 51</w:t>
      </w:r>
      <w:r>
        <w:rPr>
          <w:sz w:val="28"/>
          <w:szCs w:val="28"/>
        </w:rPr>
        <w:t>% площадей с плотностью 0,1-</w:t>
      </w:r>
      <w:r w:rsidR="00A65530">
        <w:rPr>
          <w:sz w:val="28"/>
          <w:szCs w:val="28"/>
        </w:rPr>
        <w:t>5,6</w:t>
      </w:r>
      <w:r>
        <w:rPr>
          <w:sz w:val="28"/>
          <w:szCs w:val="28"/>
        </w:rPr>
        <w:t xml:space="preserve"> яиц/растение,</w:t>
      </w:r>
      <w:r w:rsidRPr="00B347FB">
        <w:rPr>
          <w:sz w:val="28"/>
          <w:szCs w:val="28"/>
        </w:rPr>
        <w:t xml:space="preserve"> </w:t>
      </w:r>
      <w:r>
        <w:rPr>
          <w:sz w:val="28"/>
          <w:szCs w:val="28"/>
        </w:rPr>
        <w:t>в Гродненской – 84% посевов с плотностью 0,1-</w:t>
      </w:r>
      <w:r w:rsidR="00A65530">
        <w:rPr>
          <w:sz w:val="28"/>
          <w:szCs w:val="28"/>
        </w:rPr>
        <w:t>35,0</w:t>
      </w:r>
      <w:r>
        <w:rPr>
          <w:sz w:val="28"/>
          <w:szCs w:val="28"/>
        </w:rPr>
        <w:t xml:space="preserve"> яиц/растение, Брестской области – 100</w:t>
      </w:r>
      <w:r w:rsidRPr="00B347FB">
        <w:rPr>
          <w:sz w:val="28"/>
          <w:szCs w:val="28"/>
        </w:rPr>
        <w:t>% посевов с</w:t>
      </w:r>
      <w:r>
        <w:rPr>
          <w:sz w:val="28"/>
          <w:szCs w:val="28"/>
        </w:rPr>
        <w:t xml:space="preserve"> плотностью до 0,2</w:t>
      </w:r>
      <w:r w:rsidRPr="00B347FB">
        <w:rPr>
          <w:sz w:val="28"/>
          <w:szCs w:val="28"/>
        </w:rPr>
        <w:t>-</w:t>
      </w:r>
      <w:r>
        <w:rPr>
          <w:sz w:val="28"/>
          <w:szCs w:val="28"/>
        </w:rPr>
        <w:t>12,0 яиц/растение  при заселении до 100% растений. Выше пороговая численность фитофага отмечена на 24% - в Брестской, на 37% - в Могилёвской и на 45-50% - в Минской и Гродненской областях</w:t>
      </w:r>
      <w:r w:rsidRPr="00B347FB">
        <w:rPr>
          <w:sz w:val="28"/>
          <w:szCs w:val="28"/>
        </w:rPr>
        <w:t xml:space="preserve">. </w:t>
      </w:r>
    </w:p>
    <w:p w:rsidR="006D464D" w:rsidRPr="00B347FB" w:rsidRDefault="006D464D" w:rsidP="006C0086">
      <w:pPr>
        <w:pStyle w:val="a3"/>
        <w:spacing w:after="0"/>
        <w:ind w:firstLine="567"/>
        <w:jc w:val="both"/>
        <w:rPr>
          <w:color w:val="000000"/>
          <w:sz w:val="28"/>
          <w:szCs w:val="28"/>
        </w:rPr>
      </w:pPr>
      <w:r w:rsidRPr="00B347FB">
        <w:rPr>
          <w:sz w:val="28"/>
          <w:szCs w:val="28"/>
        </w:rPr>
        <w:t>Зимующий запас пупариев мухи на свекловичных полях составил 0,1-2,5 экз./м</w:t>
      </w:r>
      <w:r w:rsidRPr="00B347FB">
        <w:rPr>
          <w:sz w:val="28"/>
          <w:szCs w:val="28"/>
          <w:vertAlign w:val="superscript"/>
        </w:rPr>
        <w:t>2</w:t>
      </w:r>
      <w:r w:rsidRPr="00B347FB">
        <w:rPr>
          <w:sz w:val="28"/>
          <w:szCs w:val="28"/>
        </w:rPr>
        <w:t>. Численность</w:t>
      </w:r>
      <w:r>
        <w:rPr>
          <w:sz w:val="28"/>
          <w:szCs w:val="28"/>
        </w:rPr>
        <w:t xml:space="preserve"> и вредоносность фитофага в 2013</w:t>
      </w:r>
      <w:r w:rsidRPr="00B347FB">
        <w:rPr>
          <w:sz w:val="28"/>
          <w:szCs w:val="28"/>
        </w:rPr>
        <w:t xml:space="preserve"> году будут определяться погодными условиями</w:t>
      </w:r>
      <w:r w:rsidRPr="00B347FB">
        <w:rPr>
          <w:color w:val="000000"/>
          <w:sz w:val="28"/>
          <w:szCs w:val="28"/>
        </w:rPr>
        <w:t xml:space="preserve">. </w:t>
      </w:r>
    </w:p>
    <w:p w:rsidR="003938BA" w:rsidRPr="001E2AC8" w:rsidRDefault="003938BA" w:rsidP="006C0086">
      <w:pPr>
        <w:pStyle w:val="a3"/>
        <w:spacing w:after="0"/>
        <w:ind w:firstLine="567"/>
        <w:jc w:val="both"/>
        <w:rPr>
          <w:sz w:val="28"/>
          <w:szCs w:val="28"/>
        </w:rPr>
      </w:pPr>
      <w:r w:rsidRPr="00B347FB">
        <w:rPr>
          <w:sz w:val="28"/>
          <w:szCs w:val="28"/>
        </w:rPr>
        <w:t xml:space="preserve">В Гродненской областях на отдельных участках практическое значение имел </w:t>
      </w:r>
      <w:r w:rsidRPr="00B347FB">
        <w:rPr>
          <w:b/>
          <w:bCs/>
          <w:i/>
          <w:iCs/>
          <w:sz w:val="28"/>
          <w:szCs w:val="28"/>
        </w:rPr>
        <w:t>серый свекловичный долгоносик</w:t>
      </w:r>
      <w:r w:rsidRPr="00B347FB">
        <w:rPr>
          <w:sz w:val="28"/>
          <w:szCs w:val="28"/>
        </w:rPr>
        <w:t xml:space="preserve">. </w:t>
      </w:r>
    </w:p>
    <w:p w:rsidR="008E167F" w:rsidRDefault="00D2640C" w:rsidP="001E2AC8">
      <w:pPr>
        <w:pStyle w:val="a3"/>
        <w:spacing w:after="0"/>
        <w:jc w:val="both"/>
        <w:rPr>
          <w:sz w:val="28"/>
          <w:szCs w:val="28"/>
        </w:rPr>
      </w:pPr>
      <w:r>
        <w:rPr>
          <w:noProof/>
          <w:sz w:val="28"/>
          <w:szCs w:val="28"/>
        </w:rPr>
        <w:drawing>
          <wp:inline distT="0" distB="0" distL="0" distR="0">
            <wp:extent cx="2116455" cy="1447800"/>
            <wp:effectExtent l="19050" t="0" r="0" b="0"/>
            <wp:docPr id="9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 cstate="print"/>
                    <a:srcRect/>
                    <a:stretch>
                      <a:fillRect/>
                    </a:stretch>
                  </pic:blipFill>
                  <pic:spPr bwMode="auto">
                    <a:xfrm>
                      <a:off x="0" y="0"/>
                      <a:ext cx="2116455" cy="1447800"/>
                    </a:xfrm>
                    <a:prstGeom prst="rect">
                      <a:avLst/>
                    </a:prstGeom>
                    <a:noFill/>
                    <a:ln w="9525">
                      <a:noFill/>
                      <a:miter lim="800000"/>
                      <a:headEnd/>
                      <a:tailEnd/>
                    </a:ln>
                  </pic:spPr>
                </pic:pic>
              </a:graphicData>
            </a:graphic>
          </wp:inline>
        </w:drawing>
      </w:r>
      <w:r w:rsidR="003938BA">
        <w:rPr>
          <w:sz w:val="28"/>
          <w:szCs w:val="28"/>
        </w:rPr>
        <w:t xml:space="preserve">  </w:t>
      </w:r>
    </w:p>
    <w:p w:rsidR="008E167F" w:rsidRPr="008E167F" w:rsidRDefault="008E167F" w:rsidP="006C0086">
      <w:pPr>
        <w:ind w:firstLine="567"/>
        <w:jc w:val="both"/>
        <w:rPr>
          <w:sz w:val="28"/>
          <w:szCs w:val="28"/>
        </w:rPr>
      </w:pPr>
      <w:r w:rsidRPr="00185B53">
        <w:rPr>
          <w:sz w:val="28"/>
          <w:szCs w:val="28"/>
        </w:rPr>
        <w:t xml:space="preserve">Численность фитофага </w:t>
      </w:r>
      <w:r>
        <w:rPr>
          <w:sz w:val="28"/>
          <w:szCs w:val="28"/>
        </w:rPr>
        <w:t xml:space="preserve">в </w:t>
      </w:r>
      <w:r w:rsidRPr="00185B53">
        <w:rPr>
          <w:sz w:val="28"/>
          <w:szCs w:val="28"/>
        </w:rPr>
        <w:t>СПК «Маяк-Заполье» Кореличского района – 1,0-3,0 жука/м</w:t>
      </w:r>
      <w:r w:rsidRPr="00185B53">
        <w:rPr>
          <w:sz w:val="28"/>
          <w:szCs w:val="28"/>
          <w:vertAlign w:val="superscript"/>
        </w:rPr>
        <w:t xml:space="preserve">2  </w:t>
      </w:r>
      <w:r w:rsidRPr="00185B53">
        <w:rPr>
          <w:sz w:val="28"/>
          <w:szCs w:val="28"/>
        </w:rPr>
        <w:t xml:space="preserve">при повреждении 70% растений со степенью </w:t>
      </w:r>
      <w:r>
        <w:rPr>
          <w:sz w:val="28"/>
          <w:szCs w:val="28"/>
        </w:rPr>
        <w:t xml:space="preserve">повреждения </w:t>
      </w:r>
      <w:r w:rsidRPr="00185B53">
        <w:rPr>
          <w:sz w:val="28"/>
          <w:szCs w:val="28"/>
        </w:rPr>
        <w:t>70% (порог – 0,5 жуков/м</w:t>
      </w:r>
      <w:r>
        <w:rPr>
          <w:sz w:val="28"/>
          <w:szCs w:val="28"/>
          <w:vertAlign w:val="superscript"/>
        </w:rPr>
        <w:t>2</w:t>
      </w:r>
      <w:r w:rsidRPr="00185B53">
        <w:rPr>
          <w:sz w:val="28"/>
          <w:szCs w:val="28"/>
        </w:rPr>
        <w:t>).</w:t>
      </w:r>
    </w:p>
    <w:p w:rsidR="00A90728" w:rsidRDefault="001E0079" w:rsidP="006C0086">
      <w:pPr>
        <w:pStyle w:val="a3"/>
        <w:spacing w:after="0"/>
        <w:ind w:firstLine="567"/>
        <w:jc w:val="both"/>
        <w:rPr>
          <w:sz w:val="28"/>
          <w:szCs w:val="28"/>
        </w:rPr>
      </w:pPr>
      <w:r>
        <w:rPr>
          <w:sz w:val="28"/>
          <w:szCs w:val="28"/>
        </w:rPr>
        <w:t>На участках с</w:t>
      </w:r>
      <w:r w:rsidR="003938BA" w:rsidRPr="00B347FB">
        <w:rPr>
          <w:sz w:val="28"/>
          <w:szCs w:val="28"/>
        </w:rPr>
        <w:t>выше</w:t>
      </w:r>
      <w:r w:rsidR="003938BA">
        <w:rPr>
          <w:sz w:val="28"/>
          <w:szCs w:val="28"/>
        </w:rPr>
        <w:t xml:space="preserve"> </w:t>
      </w:r>
      <w:r w:rsidR="003938BA" w:rsidRPr="00B347FB">
        <w:rPr>
          <w:sz w:val="28"/>
          <w:szCs w:val="28"/>
        </w:rPr>
        <w:t>пороговой численностью</w:t>
      </w:r>
      <w:r w:rsidR="003938BA">
        <w:rPr>
          <w:sz w:val="28"/>
          <w:szCs w:val="28"/>
        </w:rPr>
        <w:t xml:space="preserve"> вредителя</w:t>
      </w:r>
      <w:r w:rsidR="003938BA" w:rsidRPr="00B347FB">
        <w:rPr>
          <w:sz w:val="28"/>
          <w:szCs w:val="28"/>
        </w:rPr>
        <w:t xml:space="preserve"> проводились инсектицидные обработки. </w:t>
      </w:r>
    </w:p>
    <w:p w:rsidR="003938BA" w:rsidRPr="00636D95" w:rsidRDefault="003938BA" w:rsidP="006C0086">
      <w:pPr>
        <w:pStyle w:val="a3"/>
        <w:spacing w:after="0"/>
        <w:ind w:firstLine="567"/>
        <w:jc w:val="both"/>
        <w:rPr>
          <w:color w:val="000000"/>
          <w:sz w:val="28"/>
          <w:szCs w:val="28"/>
        </w:rPr>
      </w:pPr>
      <w:r w:rsidRPr="00636D95">
        <w:rPr>
          <w:b/>
          <w:bCs/>
          <w:i/>
          <w:iCs/>
          <w:color w:val="000000"/>
          <w:sz w:val="28"/>
          <w:szCs w:val="28"/>
        </w:rPr>
        <w:t>Свекловичные блошки</w:t>
      </w:r>
      <w:r w:rsidRPr="00636D95">
        <w:rPr>
          <w:color w:val="000000"/>
          <w:sz w:val="28"/>
          <w:szCs w:val="28"/>
        </w:rPr>
        <w:t xml:space="preserve"> встречались в Минской, Гродненской. Могилёвской областях, однако выше пороговая численность вредителя отмечена только в Могилёвской области (СПК «Батаево» Хотимского района и СПУ «Заречный» Кличевского района) – в фазу всходов свёклы численность </w:t>
      </w:r>
      <w:r w:rsidRPr="00636D95">
        <w:rPr>
          <w:color w:val="000000"/>
          <w:sz w:val="28"/>
          <w:szCs w:val="28"/>
        </w:rPr>
        <w:lastRenderedPageBreak/>
        <w:t>свекловичных блошек составляла 0,3-0,8 жуков/растение (при пороге 0,3 жука/растение).</w:t>
      </w:r>
    </w:p>
    <w:p w:rsidR="003938BA" w:rsidRDefault="003938BA" w:rsidP="006C0086">
      <w:pPr>
        <w:pStyle w:val="a3"/>
        <w:spacing w:after="0"/>
        <w:ind w:firstLine="567"/>
        <w:jc w:val="both"/>
        <w:rPr>
          <w:color w:val="000000"/>
          <w:sz w:val="28"/>
          <w:szCs w:val="28"/>
        </w:rPr>
      </w:pPr>
      <w:r w:rsidRPr="00636D95">
        <w:rPr>
          <w:b/>
          <w:bCs/>
          <w:i/>
          <w:iCs/>
          <w:color w:val="000000"/>
          <w:sz w:val="28"/>
          <w:szCs w:val="28"/>
        </w:rPr>
        <w:t>Свекловичная щитоноска и матовый мертвоед</w:t>
      </w:r>
      <w:r w:rsidRPr="00636D95">
        <w:rPr>
          <w:color w:val="000000"/>
          <w:sz w:val="28"/>
          <w:szCs w:val="28"/>
        </w:rPr>
        <w:t xml:space="preserve"> встречались очажно и экономического значения не имели, кроме Могилёвской области: в СПУ «Заречный» Кличевского района численность свекловичной щитоноски на кормовой свёкле была на уровне пороговой и составляла 0,5 жуков/м</w:t>
      </w:r>
      <w:r w:rsidRPr="00636D95">
        <w:rPr>
          <w:color w:val="000000"/>
          <w:sz w:val="28"/>
          <w:szCs w:val="28"/>
          <w:vertAlign w:val="superscript"/>
        </w:rPr>
        <w:t>2</w:t>
      </w:r>
      <w:r w:rsidRPr="00636D95">
        <w:rPr>
          <w:color w:val="000000"/>
          <w:sz w:val="28"/>
          <w:szCs w:val="28"/>
        </w:rPr>
        <w:t>. Проти</w:t>
      </w:r>
      <w:r w:rsidR="001E0079">
        <w:rPr>
          <w:color w:val="000000"/>
          <w:sz w:val="28"/>
          <w:szCs w:val="28"/>
        </w:rPr>
        <w:t xml:space="preserve">в комплекса вредителей всходов </w:t>
      </w:r>
      <w:r w:rsidRPr="00636D95">
        <w:rPr>
          <w:color w:val="000000"/>
          <w:sz w:val="28"/>
          <w:szCs w:val="28"/>
        </w:rPr>
        <w:t xml:space="preserve">(свекловичные блошки, свекловичная щитоноска) проведена обработка инсектицидами. </w:t>
      </w:r>
    </w:p>
    <w:p w:rsidR="00EC710E" w:rsidRPr="00636D95" w:rsidRDefault="00EC710E" w:rsidP="006C0086">
      <w:pPr>
        <w:pStyle w:val="a3"/>
        <w:spacing w:after="0"/>
        <w:ind w:firstLine="567"/>
        <w:jc w:val="both"/>
        <w:rPr>
          <w:color w:val="000000"/>
          <w:sz w:val="28"/>
          <w:szCs w:val="28"/>
        </w:rPr>
      </w:pPr>
    </w:p>
    <w:p w:rsidR="003938BA" w:rsidRPr="001E2AC8" w:rsidRDefault="003938BA" w:rsidP="00EC710E">
      <w:pPr>
        <w:pStyle w:val="a3"/>
        <w:spacing w:after="0"/>
        <w:jc w:val="both"/>
        <w:rPr>
          <w:b/>
          <w:bCs/>
          <w:i/>
          <w:iCs/>
          <w:sz w:val="28"/>
          <w:szCs w:val="28"/>
        </w:rPr>
      </w:pPr>
      <w:r w:rsidRPr="00B347FB">
        <w:rPr>
          <w:b/>
          <w:bCs/>
          <w:i/>
          <w:iCs/>
          <w:sz w:val="28"/>
          <w:szCs w:val="28"/>
        </w:rPr>
        <w:t>Свекловичная или бобовая тля</w:t>
      </w:r>
      <w:r w:rsidR="003709B6" w:rsidRPr="003709B6">
        <w:rPr>
          <w:noProof/>
          <w:sz w:val="20"/>
          <w:szCs w:val="20"/>
        </w:rPr>
        <w:pict>
          <v:shapetype id="_x0000_t202" coordsize="21600,21600" o:spt="202" path="m,l,21600r21600,l21600,xe">
            <v:stroke joinstyle="miter"/>
            <v:path gradientshapeok="t" o:connecttype="rect"/>
          </v:shapetype>
          <v:shape id="_x0000_s1063" type="#_x0000_t202" style="position:absolute;left:0;text-align:left;margin-left:214.95pt;margin-top:.15pt;width:258.75pt;height:150pt;z-index:251659776;mso-position-horizontal-relative:text;mso-position-vertical-relative:text" stroked="f">
            <v:textbox style="mso-next-textbox:#_x0000_s1063">
              <w:txbxContent>
                <w:p w:rsidR="00EC710E" w:rsidRPr="00187B5E" w:rsidRDefault="00EC710E" w:rsidP="003938BA">
                  <w:pPr>
                    <w:ind w:firstLine="567"/>
                    <w:jc w:val="both"/>
                  </w:pPr>
                  <w:r w:rsidRPr="00187B5E">
                    <w:rPr>
                      <w:sz w:val="28"/>
                      <w:szCs w:val="28"/>
                    </w:rPr>
                    <w:t xml:space="preserve">Как и в предыдущем году, свекловичная тля была распространена во всех областях, кроме </w:t>
                  </w:r>
                  <w:r>
                    <w:rPr>
                      <w:sz w:val="28"/>
                      <w:szCs w:val="28"/>
                    </w:rPr>
                    <w:t>Минской</w:t>
                  </w:r>
                  <w:r w:rsidRPr="00187B5E">
                    <w:rPr>
                      <w:sz w:val="28"/>
                      <w:szCs w:val="28"/>
                    </w:rPr>
                    <w:t>. Заселение посевов вредителем наблюдалось в середине мая – первой половине июня.</w:t>
                  </w:r>
                  <w:r>
                    <w:rPr>
                      <w:sz w:val="28"/>
                      <w:szCs w:val="28"/>
                    </w:rPr>
                    <w:t xml:space="preserve"> </w:t>
                  </w:r>
                  <w:r w:rsidRPr="00187B5E">
                    <w:rPr>
                      <w:sz w:val="28"/>
                      <w:szCs w:val="28"/>
                    </w:rPr>
                    <w:t xml:space="preserve">Заселённость посевов сахарной свёклы в </w:t>
                  </w:r>
                  <w:r>
                    <w:rPr>
                      <w:sz w:val="28"/>
                      <w:szCs w:val="28"/>
                    </w:rPr>
                    <w:t>Гродненской,</w:t>
                  </w:r>
                  <w:r w:rsidRPr="00187B5E">
                    <w:rPr>
                      <w:sz w:val="28"/>
                      <w:szCs w:val="28"/>
                    </w:rPr>
                    <w:t xml:space="preserve"> Могилёвской </w:t>
                  </w:r>
                  <w:r>
                    <w:rPr>
                      <w:sz w:val="28"/>
                      <w:szCs w:val="28"/>
                    </w:rPr>
                    <w:t>10-41</w:t>
                  </w:r>
                  <w:r w:rsidRPr="00187B5E">
                    <w:rPr>
                      <w:sz w:val="28"/>
                      <w:szCs w:val="28"/>
                    </w:rPr>
                    <w:t>%,</w:t>
                  </w:r>
                  <w:r>
                    <w:rPr>
                      <w:sz w:val="28"/>
                      <w:szCs w:val="28"/>
                    </w:rPr>
                    <w:t xml:space="preserve"> в</w:t>
                  </w:r>
                </w:p>
              </w:txbxContent>
            </v:textbox>
          </v:shape>
        </w:pict>
      </w:r>
    </w:p>
    <w:p w:rsidR="003938BA" w:rsidRPr="001E2AC8" w:rsidRDefault="00D2640C" w:rsidP="006C0086">
      <w:pPr>
        <w:pStyle w:val="a3"/>
        <w:spacing w:after="0"/>
        <w:jc w:val="both"/>
        <w:rPr>
          <w:b/>
          <w:bCs/>
          <w:i/>
          <w:iCs/>
          <w:sz w:val="28"/>
          <w:szCs w:val="28"/>
        </w:rPr>
      </w:pPr>
      <w:r>
        <w:rPr>
          <w:b/>
          <w:bCs/>
          <w:i/>
          <w:iCs/>
          <w:noProof/>
          <w:sz w:val="28"/>
          <w:szCs w:val="28"/>
        </w:rPr>
        <w:drawing>
          <wp:inline distT="0" distB="0" distL="0" distR="0">
            <wp:extent cx="2522855" cy="1676400"/>
            <wp:effectExtent l="19050" t="0" r="0" b="0"/>
            <wp:docPr id="93" name="Рисунок 52" descr="Aphis fa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Aphis fabae"/>
                    <pic:cNvPicPr>
                      <a:picLocks noChangeAspect="1" noChangeArrowheads="1"/>
                    </pic:cNvPicPr>
                  </pic:nvPicPr>
                  <pic:blipFill>
                    <a:blip r:embed="rId12" cstate="print"/>
                    <a:srcRect/>
                    <a:stretch>
                      <a:fillRect/>
                    </a:stretch>
                  </pic:blipFill>
                  <pic:spPr bwMode="auto">
                    <a:xfrm>
                      <a:off x="0" y="0"/>
                      <a:ext cx="2522855" cy="1676400"/>
                    </a:xfrm>
                    <a:prstGeom prst="rect">
                      <a:avLst/>
                    </a:prstGeom>
                    <a:noFill/>
                    <a:ln w="9525">
                      <a:noFill/>
                      <a:miter lim="800000"/>
                      <a:headEnd/>
                      <a:tailEnd/>
                    </a:ln>
                  </pic:spPr>
                </pic:pic>
              </a:graphicData>
            </a:graphic>
          </wp:inline>
        </w:drawing>
      </w:r>
      <w:r w:rsidR="003938BA" w:rsidRPr="00B347FB">
        <w:rPr>
          <w:b/>
          <w:bCs/>
          <w:i/>
          <w:iCs/>
          <w:sz w:val="28"/>
          <w:szCs w:val="28"/>
        </w:rPr>
        <w:t xml:space="preserve"> </w:t>
      </w:r>
    </w:p>
    <w:p w:rsidR="003938BA" w:rsidRPr="00187B5E" w:rsidRDefault="003938BA" w:rsidP="006C0086">
      <w:pPr>
        <w:jc w:val="both"/>
        <w:rPr>
          <w:sz w:val="28"/>
          <w:szCs w:val="28"/>
        </w:rPr>
      </w:pPr>
      <w:r w:rsidRPr="00187B5E">
        <w:rPr>
          <w:sz w:val="28"/>
          <w:szCs w:val="28"/>
        </w:rPr>
        <w:t>Брестской – 27% при заселении до 63% растений по 1 баллу. Выше пороговая заселённость фитофагом наблюдалась на 19% заселённых посевов в Могилёвской области, на 26% - в Брестской,  47% заселённых посевов - в Гродненской области. На таких полях проводились обработки инсектицидами.</w:t>
      </w:r>
    </w:p>
    <w:p w:rsidR="003938BA" w:rsidRDefault="003938BA" w:rsidP="006C0086">
      <w:pPr>
        <w:pStyle w:val="a3"/>
        <w:spacing w:after="0"/>
        <w:ind w:firstLine="567"/>
        <w:jc w:val="both"/>
        <w:rPr>
          <w:sz w:val="28"/>
          <w:szCs w:val="28"/>
        </w:rPr>
      </w:pPr>
      <w:r>
        <w:rPr>
          <w:sz w:val="28"/>
          <w:szCs w:val="28"/>
        </w:rPr>
        <w:t>В 2013</w:t>
      </w:r>
      <w:r w:rsidRPr="00B347FB">
        <w:rPr>
          <w:sz w:val="28"/>
          <w:szCs w:val="28"/>
        </w:rPr>
        <w:t xml:space="preserve"> году </w:t>
      </w:r>
      <w:r>
        <w:rPr>
          <w:sz w:val="28"/>
          <w:szCs w:val="28"/>
        </w:rPr>
        <w:t>заселённость посевов свёклы фитофагом следует ожидать на уровне 2012 г., очажно - повышенную.</w:t>
      </w:r>
    </w:p>
    <w:p w:rsidR="003938BA" w:rsidRDefault="003938BA" w:rsidP="006C0086">
      <w:pPr>
        <w:pStyle w:val="a3"/>
        <w:spacing w:after="0"/>
        <w:ind w:firstLine="567"/>
        <w:jc w:val="both"/>
        <w:rPr>
          <w:sz w:val="28"/>
          <w:szCs w:val="28"/>
        </w:rPr>
      </w:pPr>
    </w:p>
    <w:p w:rsidR="00141BBB" w:rsidRPr="00E008DD" w:rsidRDefault="00141BBB" w:rsidP="00EC710E">
      <w:pPr>
        <w:pStyle w:val="a3"/>
        <w:spacing w:after="0"/>
        <w:ind w:firstLine="567"/>
        <w:jc w:val="center"/>
        <w:rPr>
          <w:b/>
          <w:i/>
          <w:color w:val="000000"/>
        </w:rPr>
      </w:pPr>
      <w:r w:rsidRPr="00E008DD">
        <w:rPr>
          <w:b/>
          <w:color w:val="000000"/>
          <w:sz w:val="28"/>
          <w:szCs w:val="28"/>
        </w:rPr>
        <w:t>Экономические пороги вредоносности доминантных видов фитофагов сахарной свёклы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2"/>
        <w:gridCol w:w="2393"/>
        <w:gridCol w:w="2393"/>
      </w:tblGrid>
      <w:tr w:rsidR="00141BBB" w:rsidRPr="00E008DD" w:rsidTr="004E4BC7">
        <w:tc>
          <w:tcPr>
            <w:tcW w:w="2392" w:type="dxa"/>
            <w:vAlign w:val="center"/>
          </w:tcPr>
          <w:p w:rsidR="00141BBB" w:rsidRPr="00E008DD" w:rsidRDefault="00141BBB" w:rsidP="001E2AC8">
            <w:pPr>
              <w:pStyle w:val="a8"/>
              <w:spacing w:after="0"/>
              <w:ind w:left="0"/>
              <w:jc w:val="center"/>
              <w:rPr>
                <w:b/>
                <w:color w:val="000000"/>
              </w:rPr>
            </w:pPr>
            <w:r w:rsidRPr="00E008DD">
              <w:rPr>
                <w:b/>
                <w:color w:val="000000"/>
              </w:rPr>
              <w:t>Вредные организмы</w:t>
            </w:r>
          </w:p>
        </w:tc>
        <w:tc>
          <w:tcPr>
            <w:tcW w:w="2392" w:type="dxa"/>
            <w:vAlign w:val="center"/>
          </w:tcPr>
          <w:p w:rsidR="00141BBB" w:rsidRPr="00E008DD" w:rsidRDefault="00141BBB" w:rsidP="001E2AC8">
            <w:pPr>
              <w:pStyle w:val="a8"/>
              <w:spacing w:after="0"/>
              <w:ind w:left="0"/>
              <w:jc w:val="center"/>
              <w:rPr>
                <w:b/>
                <w:color w:val="000000"/>
              </w:rPr>
            </w:pPr>
            <w:r w:rsidRPr="00E008DD">
              <w:rPr>
                <w:b/>
                <w:color w:val="000000"/>
              </w:rPr>
              <w:t>Фаза развития культуры</w:t>
            </w:r>
          </w:p>
        </w:tc>
        <w:tc>
          <w:tcPr>
            <w:tcW w:w="2393" w:type="dxa"/>
            <w:vAlign w:val="center"/>
          </w:tcPr>
          <w:p w:rsidR="00141BBB" w:rsidRPr="00E008DD" w:rsidRDefault="00141BBB" w:rsidP="001E2AC8">
            <w:pPr>
              <w:pStyle w:val="a8"/>
              <w:spacing w:after="0"/>
              <w:ind w:left="0"/>
              <w:jc w:val="center"/>
              <w:rPr>
                <w:b/>
                <w:color w:val="000000"/>
              </w:rPr>
            </w:pPr>
            <w:r w:rsidRPr="00E008DD">
              <w:rPr>
                <w:b/>
                <w:color w:val="000000"/>
              </w:rPr>
              <w:t>Единица измерения</w:t>
            </w:r>
          </w:p>
        </w:tc>
        <w:tc>
          <w:tcPr>
            <w:tcW w:w="2393" w:type="dxa"/>
            <w:vAlign w:val="center"/>
          </w:tcPr>
          <w:p w:rsidR="00141BBB" w:rsidRPr="00E008DD" w:rsidRDefault="00141BBB" w:rsidP="001E2AC8">
            <w:pPr>
              <w:pStyle w:val="a8"/>
              <w:spacing w:after="0"/>
              <w:ind w:left="0"/>
              <w:jc w:val="center"/>
              <w:rPr>
                <w:b/>
                <w:color w:val="000000"/>
              </w:rPr>
            </w:pPr>
            <w:r w:rsidRPr="00E008DD">
              <w:rPr>
                <w:b/>
                <w:color w:val="000000"/>
              </w:rPr>
              <w:t>Экономические пороги вредоносности</w:t>
            </w:r>
          </w:p>
        </w:tc>
      </w:tr>
      <w:tr w:rsidR="00141BBB" w:rsidRPr="00E008DD" w:rsidTr="004E4BC7">
        <w:tc>
          <w:tcPr>
            <w:tcW w:w="2392" w:type="dxa"/>
            <w:vMerge w:val="restart"/>
            <w:vAlign w:val="center"/>
          </w:tcPr>
          <w:p w:rsidR="00141BBB" w:rsidRPr="00E008DD" w:rsidRDefault="00141BBB" w:rsidP="001E2AC8">
            <w:pPr>
              <w:jc w:val="center"/>
              <w:rPr>
                <w:b/>
                <w:color w:val="000000"/>
              </w:rPr>
            </w:pPr>
          </w:p>
          <w:p w:rsidR="00141BBB" w:rsidRPr="00E008DD" w:rsidRDefault="00141BBB" w:rsidP="001E2AC8">
            <w:pPr>
              <w:jc w:val="center"/>
              <w:rPr>
                <w:b/>
                <w:color w:val="000000"/>
              </w:rPr>
            </w:pPr>
            <w:r w:rsidRPr="00E008DD">
              <w:rPr>
                <w:b/>
                <w:color w:val="000000"/>
              </w:rPr>
              <w:t>Проволочники</w:t>
            </w:r>
          </w:p>
          <w:p w:rsidR="00141BBB" w:rsidRPr="00E008DD" w:rsidRDefault="00141BBB" w:rsidP="001E2AC8">
            <w:pPr>
              <w:jc w:val="center"/>
              <w:rPr>
                <w:b/>
                <w:color w:val="000000"/>
              </w:rPr>
            </w:pPr>
          </w:p>
        </w:tc>
        <w:tc>
          <w:tcPr>
            <w:tcW w:w="2392" w:type="dxa"/>
          </w:tcPr>
          <w:p w:rsidR="00141BBB" w:rsidRPr="00E008DD" w:rsidRDefault="00141BBB" w:rsidP="001E2AC8">
            <w:pPr>
              <w:jc w:val="center"/>
              <w:rPr>
                <w:color w:val="000000"/>
              </w:rPr>
            </w:pPr>
            <w:r w:rsidRPr="00E008DD">
              <w:rPr>
                <w:color w:val="000000"/>
              </w:rPr>
              <w:t>семена, не обработан-ные инсектицидом</w:t>
            </w:r>
          </w:p>
        </w:tc>
        <w:tc>
          <w:tcPr>
            <w:tcW w:w="2393" w:type="dxa"/>
            <w:vAlign w:val="center"/>
          </w:tcPr>
          <w:p w:rsidR="00141BBB" w:rsidRPr="00E008DD" w:rsidRDefault="00141BBB" w:rsidP="001E2AC8">
            <w:pPr>
              <w:jc w:val="center"/>
              <w:rPr>
                <w:color w:val="000000"/>
              </w:rPr>
            </w:pPr>
            <w:r w:rsidRPr="00E008DD">
              <w:rPr>
                <w:color w:val="000000"/>
              </w:rPr>
              <w:t>экз. на кв. м.</w:t>
            </w:r>
          </w:p>
        </w:tc>
        <w:tc>
          <w:tcPr>
            <w:tcW w:w="2393" w:type="dxa"/>
            <w:vAlign w:val="center"/>
          </w:tcPr>
          <w:p w:rsidR="00141BBB" w:rsidRPr="00E008DD" w:rsidRDefault="00141BBB" w:rsidP="001E2AC8">
            <w:pPr>
              <w:jc w:val="center"/>
              <w:rPr>
                <w:color w:val="000000"/>
              </w:rPr>
            </w:pPr>
            <w:r w:rsidRPr="00E008DD">
              <w:rPr>
                <w:color w:val="000000"/>
              </w:rPr>
              <w:t>2,0</w:t>
            </w:r>
          </w:p>
        </w:tc>
      </w:tr>
      <w:tr w:rsidR="00141BBB" w:rsidRPr="00E008DD" w:rsidTr="004E4BC7">
        <w:tc>
          <w:tcPr>
            <w:tcW w:w="2392" w:type="dxa"/>
            <w:vMerge/>
            <w:vAlign w:val="center"/>
          </w:tcPr>
          <w:p w:rsidR="00141BBB" w:rsidRPr="00E008DD" w:rsidRDefault="00141BBB" w:rsidP="001E2AC8">
            <w:pPr>
              <w:pStyle w:val="a8"/>
              <w:spacing w:after="0"/>
              <w:ind w:left="0"/>
              <w:jc w:val="center"/>
              <w:rPr>
                <w:b/>
                <w:i/>
                <w:color w:val="000000"/>
              </w:rPr>
            </w:pPr>
          </w:p>
        </w:tc>
        <w:tc>
          <w:tcPr>
            <w:tcW w:w="2392" w:type="dxa"/>
          </w:tcPr>
          <w:p w:rsidR="00141BBB" w:rsidRPr="00E008DD" w:rsidRDefault="00141BBB" w:rsidP="001E2AC8">
            <w:pPr>
              <w:pStyle w:val="a8"/>
              <w:spacing w:after="0"/>
              <w:ind w:left="0"/>
              <w:jc w:val="center"/>
              <w:rPr>
                <w:b/>
                <w:i/>
                <w:color w:val="000000"/>
              </w:rPr>
            </w:pPr>
            <w:r w:rsidRPr="00E008DD">
              <w:rPr>
                <w:color w:val="000000"/>
              </w:rPr>
              <w:t>семена, обработанные инсектицидом</w:t>
            </w:r>
          </w:p>
        </w:tc>
        <w:tc>
          <w:tcPr>
            <w:tcW w:w="2393" w:type="dxa"/>
            <w:vAlign w:val="center"/>
          </w:tcPr>
          <w:p w:rsidR="00141BBB" w:rsidRPr="00E008DD" w:rsidRDefault="00141BBB" w:rsidP="001E2AC8">
            <w:pPr>
              <w:pStyle w:val="a8"/>
              <w:spacing w:after="0"/>
              <w:ind w:left="0"/>
              <w:jc w:val="center"/>
              <w:rPr>
                <w:color w:val="000000"/>
              </w:rPr>
            </w:pPr>
            <w:r w:rsidRPr="00E008DD">
              <w:rPr>
                <w:color w:val="000000"/>
              </w:rPr>
              <w:t>экз. на кв. м.</w:t>
            </w:r>
          </w:p>
        </w:tc>
        <w:tc>
          <w:tcPr>
            <w:tcW w:w="2393" w:type="dxa"/>
            <w:vAlign w:val="center"/>
          </w:tcPr>
          <w:p w:rsidR="00141BBB" w:rsidRPr="00E008DD" w:rsidRDefault="00141BBB" w:rsidP="001E2AC8">
            <w:pPr>
              <w:pStyle w:val="a8"/>
              <w:spacing w:after="0"/>
              <w:ind w:left="0"/>
              <w:jc w:val="center"/>
              <w:rPr>
                <w:b/>
                <w:i/>
                <w:color w:val="000000"/>
              </w:rPr>
            </w:pPr>
            <w:r w:rsidRPr="00E008DD">
              <w:rPr>
                <w:color w:val="000000"/>
              </w:rPr>
              <w:t>5,0</w:t>
            </w:r>
          </w:p>
        </w:tc>
      </w:tr>
      <w:tr w:rsidR="00141BBB" w:rsidRPr="00E008DD" w:rsidTr="004E4BC7">
        <w:tc>
          <w:tcPr>
            <w:tcW w:w="2392" w:type="dxa"/>
            <w:vAlign w:val="center"/>
          </w:tcPr>
          <w:p w:rsidR="00141BBB" w:rsidRPr="00E008DD" w:rsidRDefault="00141BBB" w:rsidP="001E2AC8">
            <w:pPr>
              <w:jc w:val="center"/>
              <w:rPr>
                <w:b/>
                <w:color w:val="000000"/>
              </w:rPr>
            </w:pPr>
            <w:r w:rsidRPr="00E008DD">
              <w:rPr>
                <w:b/>
                <w:color w:val="000000"/>
              </w:rPr>
              <w:t>Свекловичные блошки</w:t>
            </w:r>
          </w:p>
        </w:tc>
        <w:tc>
          <w:tcPr>
            <w:tcW w:w="2392" w:type="dxa"/>
          </w:tcPr>
          <w:p w:rsidR="00141BBB" w:rsidRPr="00E008DD" w:rsidRDefault="00141BBB" w:rsidP="001E2AC8">
            <w:pPr>
              <w:jc w:val="center"/>
              <w:rPr>
                <w:color w:val="000000"/>
              </w:rPr>
            </w:pPr>
            <w:r w:rsidRPr="00E008DD">
              <w:rPr>
                <w:color w:val="000000"/>
              </w:rPr>
              <w:t>всходы</w:t>
            </w:r>
          </w:p>
          <w:p w:rsidR="00141BBB" w:rsidRPr="00E008DD" w:rsidRDefault="00141BBB" w:rsidP="001E2AC8">
            <w:pPr>
              <w:jc w:val="center"/>
              <w:rPr>
                <w:color w:val="000000"/>
              </w:rPr>
            </w:pPr>
          </w:p>
          <w:p w:rsidR="00141BBB" w:rsidRPr="00E008DD" w:rsidRDefault="00141BBB" w:rsidP="001E2AC8">
            <w:pPr>
              <w:jc w:val="center"/>
              <w:rPr>
                <w:color w:val="000000"/>
              </w:rPr>
            </w:pPr>
            <w:r w:rsidRPr="00E008DD">
              <w:rPr>
                <w:color w:val="000000"/>
              </w:rPr>
              <w:t>1 пара настоящих листьев</w:t>
            </w:r>
          </w:p>
        </w:tc>
        <w:tc>
          <w:tcPr>
            <w:tcW w:w="2393" w:type="dxa"/>
          </w:tcPr>
          <w:p w:rsidR="00141BBB" w:rsidRPr="00E008DD" w:rsidRDefault="00141BBB" w:rsidP="001E2AC8">
            <w:pPr>
              <w:jc w:val="center"/>
              <w:rPr>
                <w:color w:val="000000"/>
              </w:rPr>
            </w:pPr>
            <w:r w:rsidRPr="00E008DD">
              <w:rPr>
                <w:color w:val="000000"/>
              </w:rPr>
              <w:t xml:space="preserve">жуков на 1 растение / степень повреждения </w:t>
            </w:r>
            <w:r w:rsidRPr="00E008DD">
              <w:rPr>
                <w:color w:val="000000"/>
              </w:rPr>
              <w:br/>
              <w:t>растений, %</w:t>
            </w:r>
          </w:p>
          <w:p w:rsidR="00141BBB" w:rsidRPr="00E008DD" w:rsidRDefault="00141BBB" w:rsidP="001E2AC8">
            <w:pPr>
              <w:jc w:val="center"/>
              <w:rPr>
                <w:color w:val="000000"/>
              </w:rPr>
            </w:pPr>
          </w:p>
        </w:tc>
        <w:tc>
          <w:tcPr>
            <w:tcW w:w="2393" w:type="dxa"/>
          </w:tcPr>
          <w:p w:rsidR="00141BBB" w:rsidRPr="00E008DD" w:rsidRDefault="00141BBB" w:rsidP="001E2AC8">
            <w:pPr>
              <w:pStyle w:val="Noeeu"/>
              <w:widowControl/>
              <w:jc w:val="center"/>
              <w:rPr>
                <w:color w:val="000000"/>
                <w:spacing w:val="0"/>
                <w:kern w:val="0"/>
                <w:position w:val="0"/>
                <w:sz w:val="22"/>
                <w:szCs w:val="22"/>
              </w:rPr>
            </w:pPr>
            <w:r w:rsidRPr="00E008DD">
              <w:rPr>
                <w:color w:val="000000"/>
                <w:sz w:val="22"/>
                <w:szCs w:val="22"/>
              </w:rPr>
              <w:t xml:space="preserve">0,3 / </w:t>
            </w:r>
            <w:r w:rsidRPr="00E008DD">
              <w:rPr>
                <w:color w:val="000000"/>
                <w:spacing w:val="0"/>
                <w:kern w:val="0"/>
                <w:position w:val="0"/>
                <w:sz w:val="22"/>
                <w:szCs w:val="22"/>
              </w:rPr>
              <w:t>20</w:t>
            </w:r>
          </w:p>
          <w:p w:rsidR="00141BBB" w:rsidRPr="00E008DD" w:rsidRDefault="00141BBB" w:rsidP="001E2AC8">
            <w:pPr>
              <w:jc w:val="center"/>
              <w:rPr>
                <w:color w:val="000000"/>
              </w:rPr>
            </w:pPr>
          </w:p>
          <w:p w:rsidR="00141BBB" w:rsidRPr="00E008DD" w:rsidRDefault="00141BBB" w:rsidP="001E2AC8">
            <w:pPr>
              <w:jc w:val="center"/>
              <w:rPr>
                <w:color w:val="000000"/>
              </w:rPr>
            </w:pPr>
            <w:r w:rsidRPr="00E008DD">
              <w:rPr>
                <w:color w:val="000000"/>
              </w:rPr>
              <w:t>1,0-1,1 / 25</w:t>
            </w:r>
          </w:p>
        </w:tc>
      </w:tr>
      <w:tr w:rsidR="00141BBB" w:rsidRPr="00E008DD" w:rsidTr="004E4BC7">
        <w:tc>
          <w:tcPr>
            <w:tcW w:w="2392" w:type="dxa"/>
            <w:vMerge w:val="restart"/>
            <w:vAlign w:val="center"/>
          </w:tcPr>
          <w:p w:rsidR="00141BBB" w:rsidRPr="00E008DD" w:rsidRDefault="00141BBB" w:rsidP="001E2AC8">
            <w:pPr>
              <w:jc w:val="center"/>
              <w:rPr>
                <w:b/>
                <w:color w:val="000000"/>
              </w:rPr>
            </w:pPr>
            <w:r w:rsidRPr="00E008DD">
              <w:rPr>
                <w:b/>
                <w:color w:val="000000"/>
              </w:rPr>
              <w:t>Матовый</w:t>
            </w:r>
          </w:p>
          <w:p w:rsidR="00141BBB" w:rsidRPr="00E008DD" w:rsidRDefault="00141BBB" w:rsidP="001E2AC8">
            <w:pPr>
              <w:pStyle w:val="a8"/>
              <w:spacing w:after="0"/>
              <w:ind w:left="0"/>
              <w:jc w:val="center"/>
              <w:rPr>
                <w:b/>
                <w:i/>
                <w:color w:val="000000"/>
              </w:rPr>
            </w:pPr>
            <w:r w:rsidRPr="00E008DD">
              <w:rPr>
                <w:b/>
                <w:color w:val="000000"/>
              </w:rPr>
              <w:t>мертвоед</w:t>
            </w:r>
          </w:p>
        </w:tc>
        <w:tc>
          <w:tcPr>
            <w:tcW w:w="2392" w:type="dxa"/>
            <w:vAlign w:val="center"/>
          </w:tcPr>
          <w:p w:rsidR="00141BBB" w:rsidRPr="00E008DD" w:rsidRDefault="00141BBB" w:rsidP="001E2AC8">
            <w:pPr>
              <w:jc w:val="center"/>
              <w:rPr>
                <w:color w:val="000000"/>
              </w:rPr>
            </w:pPr>
            <w:r w:rsidRPr="00E008DD">
              <w:rPr>
                <w:color w:val="000000"/>
              </w:rPr>
              <w:t>всходы</w:t>
            </w:r>
          </w:p>
        </w:tc>
        <w:tc>
          <w:tcPr>
            <w:tcW w:w="2393" w:type="dxa"/>
          </w:tcPr>
          <w:p w:rsidR="00141BBB" w:rsidRPr="00E008DD" w:rsidRDefault="00141BBB" w:rsidP="001E2AC8">
            <w:pPr>
              <w:pStyle w:val="Noeeu"/>
              <w:widowControl/>
              <w:jc w:val="center"/>
              <w:rPr>
                <w:color w:val="000000"/>
                <w:spacing w:val="0"/>
                <w:kern w:val="0"/>
                <w:position w:val="0"/>
                <w:sz w:val="22"/>
                <w:szCs w:val="22"/>
                <w:vertAlign w:val="superscript"/>
              </w:rPr>
            </w:pPr>
            <w:r w:rsidRPr="00E008DD">
              <w:rPr>
                <w:color w:val="000000"/>
                <w:sz w:val="22"/>
                <w:szCs w:val="22"/>
              </w:rPr>
              <w:t xml:space="preserve">жуков на кв.м. / </w:t>
            </w:r>
            <w:r w:rsidRPr="00E008DD">
              <w:rPr>
                <w:color w:val="000000"/>
                <w:sz w:val="22"/>
                <w:szCs w:val="22"/>
              </w:rPr>
              <w:br/>
              <w:t xml:space="preserve">степень повреждения </w:t>
            </w:r>
            <w:r w:rsidRPr="00E008DD">
              <w:rPr>
                <w:color w:val="000000"/>
                <w:sz w:val="22"/>
                <w:szCs w:val="22"/>
              </w:rPr>
              <w:br/>
              <w:t>растений, %</w:t>
            </w:r>
          </w:p>
        </w:tc>
        <w:tc>
          <w:tcPr>
            <w:tcW w:w="2393" w:type="dxa"/>
            <w:vAlign w:val="center"/>
          </w:tcPr>
          <w:p w:rsidR="00141BBB" w:rsidRPr="00E008DD" w:rsidRDefault="00141BBB" w:rsidP="001E2AC8">
            <w:pPr>
              <w:pStyle w:val="Noeeu"/>
              <w:widowControl/>
              <w:jc w:val="center"/>
              <w:rPr>
                <w:color w:val="000000"/>
                <w:spacing w:val="0"/>
                <w:kern w:val="0"/>
                <w:position w:val="0"/>
                <w:sz w:val="22"/>
                <w:szCs w:val="22"/>
              </w:rPr>
            </w:pPr>
            <w:r w:rsidRPr="00E008DD">
              <w:rPr>
                <w:color w:val="000000"/>
                <w:sz w:val="22"/>
                <w:szCs w:val="22"/>
              </w:rPr>
              <w:t xml:space="preserve">0,4 / </w:t>
            </w:r>
            <w:r w:rsidRPr="00E008DD">
              <w:rPr>
                <w:color w:val="000000"/>
                <w:spacing w:val="0"/>
                <w:kern w:val="0"/>
                <w:position w:val="0"/>
                <w:sz w:val="22"/>
                <w:szCs w:val="22"/>
              </w:rPr>
              <w:t>20</w:t>
            </w:r>
          </w:p>
          <w:p w:rsidR="00141BBB" w:rsidRPr="00E008DD" w:rsidRDefault="00141BBB" w:rsidP="001E2AC8">
            <w:pPr>
              <w:jc w:val="center"/>
              <w:rPr>
                <w:color w:val="000000"/>
              </w:rPr>
            </w:pPr>
          </w:p>
        </w:tc>
      </w:tr>
      <w:tr w:rsidR="00141BBB" w:rsidRPr="00E008DD" w:rsidTr="004E4BC7">
        <w:tc>
          <w:tcPr>
            <w:tcW w:w="2392" w:type="dxa"/>
            <w:vMerge/>
            <w:vAlign w:val="center"/>
          </w:tcPr>
          <w:p w:rsidR="00141BBB" w:rsidRPr="00E008DD" w:rsidRDefault="00141BBB" w:rsidP="001E2AC8">
            <w:pPr>
              <w:pStyle w:val="a8"/>
              <w:spacing w:after="0"/>
              <w:ind w:left="0"/>
              <w:jc w:val="center"/>
              <w:rPr>
                <w:b/>
                <w:i/>
                <w:color w:val="000000"/>
              </w:rPr>
            </w:pPr>
          </w:p>
        </w:tc>
        <w:tc>
          <w:tcPr>
            <w:tcW w:w="2392" w:type="dxa"/>
          </w:tcPr>
          <w:p w:rsidR="00141BBB" w:rsidRPr="00E008DD" w:rsidRDefault="00141BBB" w:rsidP="001E2AC8">
            <w:pPr>
              <w:jc w:val="center"/>
              <w:rPr>
                <w:color w:val="000000"/>
              </w:rPr>
            </w:pPr>
            <w:r w:rsidRPr="00E008DD">
              <w:rPr>
                <w:color w:val="000000"/>
              </w:rPr>
              <w:t>1 пара настоящих листьев</w:t>
            </w:r>
          </w:p>
        </w:tc>
        <w:tc>
          <w:tcPr>
            <w:tcW w:w="2393" w:type="dxa"/>
            <w:vMerge w:val="restart"/>
          </w:tcPr>
          <w:p w:rsidR="00141BBB" w:rsidRPr="00E008DD" w:rsidRDefault="00141BBB" w:rsidP="001E2AC8">
            <w:pPr>
              <w:pStyle w:val="a8"/>
              <w:spacing w:after="0"/>
              <w:ind w:left="0"/>
              <w:jc w:val="center"/>
              <w:rPr>
                <w:b/>
                <w:i/>
                <w:color w:val="000000"/>
              </w:rPr>
            </w:pPr>
            <w:r w:rsidRPr="00E008DD">
              <w:rPr>
                <w:color w:val="000000"/>
              </w:rPr>
              <w:t xml:space="preserve">личинок на 1 растение / степень повреждения </w:t>
            </w:r>
            <w:r w:rsidRPr="00E008DD">
              <w:rPr>
                <w:color w:val="000000"/>
              </w:rPr>
              <w:br/>
              <w:t>растений, %</w:t>
            </w:r>
          </w:p>
        </w:tc>
        <w:tc>
          <w:tcPr>
            <w:tcW w:w="2393" w:type="dxa"/>
            <w:vAlign w:val="center"/>
          </w:tcPr>
          <w:p w:rsidR="00141BBB" w:rsidRPr="00E008DD" w:rsidRDefault="00141BBB" w:rsidP="001E2AC8">
            <w:pPr>
              <w:jc w:val="center"/>
              <w:rPr>
                <w:color w:val="000000"/>
              </w:rPr>
            </w:pPr>
            <w:r w:rsidRPr="00E008DD">
              <w:rPr>
                <w:color w:val="000000"/>
              </w:rPr>
              <w:t>0,1 / 25</w:t>
            </w:r>
          </w:p>
        </w:tc>
      </w:tr>
      <w:tr w:rsidR="00141BBB" w:rsidRPr="00E008DD" w:rsidTr="004E4BC7">
        <w:tc>
          <w:tcPr>
            <w:tcW w:w="2392" w:type="dxa"/>
            <w:vMerge/>
            <w:vAlign w:val="center"/>
          </w:tcPr>
          <w:p w:rsidR="00141BBB" w:rsidRPr="00E008DD" w:rsidRDefault="00141BBB" w:rsidP="001E2AC8">
            <w:pPr>
              <w:pStyle w:val="a8"/>
              <w:spacing w:after="0"/>
              <w:ind w:left="0"/>
              <w:jc w:val="center"/>
              <w:rPr>
                <w:b/>
                <w:i/>
                <w:color w:val="000000"/>
              </w:rPr>
            </w:pPr>
          </w:p>
        </w:tc>
        <w:tc>
          <w:tcPr>
            <w:tcW w:w="2392" w:type="dxa"/>
          </w:tcPr>
          <w:p w:rsidR="00141BBB" w:rsidRPr="00E008DD" w:rsidRDefault="00141BBB" w:rsidP="001E2AC8">
            <w:pPr>
              <w:jc w:val="center"/>
              <w:rPr>
                <w:color w:val="000000"/>
              </w:rPr>
            </w:pPr>
            <w:r w:rsidRPr="00E008DD">
              <w:rPr>
                <w:color w:val="000000"/>
              </w:rPr>
              <w:t>2–8 настоящих листьев</w:t>
            </w:r>
          </w:p>
        </w:tc>
        <w:tc>
          <w:tcPr>
            <w:tcW w:w="2393" w:type="dxa"/>
            <w:vMerge/>
          </w:tcPr>
          <w:p w:rsidR="00141BBB" w:rsidRPr="00E008DD" w:rsidRDefault="00141BBB" w:rsidP="001E2AC8">
            <w:pPr>
              <w:pStyle w:val="a8"/>
              <w:spacing w:after="0"/>
              <w:ind w:left="0"/>
              <w:jc w:val="center"/>
              <w:rPr>
                <w:b/>
                <w:i/>
                <w:color w:val="000000"/>
              </w:rPr>
            </w:pPr>
          </w:p>
        </w:tc>
        <w:tc>
          <w:tcPr>
            <w:tcW w:w="2393" w:type="dxa"/>
          </w:tcPr>
          <w:p w:rsidR="00141BBB" w:rsidRPr="00E008DD" w:rsidRDefault="00141BBB" w:rsidP="001E2AC8">
            <w:pPr>
              <w:jc w:val="center"/>
              <w:rPr>
                <w:color w:val="000000"/>
              </w:rPr>
            </w:pPr>
            <w:r w:rsidRPr="00E008DD">
              <w:rPr>
                <w:color w:val="000000"/>
              </w:rPr>
              <w:t>2-3 (при заселении</w:t>
            </w:r>
          </w:p>
          <w:p w:rsidR="00141BBB" w:rsidRPr="00E008DD" w:rsidRDefault="00141BBB" w:rsidP="001E2AC8">
            <w:pPr>
              <w:jc w:val="center"/>
              <w:rPr>
                <w:color w:val="000000"/>
              </w:rPr>
            </w:pPr>
            <w:r w:rsidRPr="00E008DD">
              <w:rPr>
                <w:color w:val="000000"/>
              </w:rPr>
              <w:t>30% растений) / 30</w:t>
            </w:r>
          </w:p>
        </w:tc>
      </w:tr>
      <w:tr w:rsidR="00141BBB" w:rsidRPr="00E008DD" w:rsidTr="004E4BC7">
        <w:trPr>
          <w:trHeight w:val="394"/>
        </w:trPr>
        <w:tc>
          <w:tcPr>
            <w:tcW w:w="2392" w:type="dxa"/>
            <w:vMerge w:val="restart"/>
            <w:vAlign w:val="center"/>
          </w:tcPr>
          <w:p w:rsidR="00141BBB" w:rsidRPr="00E008DD" w:rsidRDefault="00141BBB" w:rsidP="001E2AC8">
            <w:pPr>
              <w:pStyle w:val="Noeeu"/>
              <w:widowControl/>
              <w:jc w:val="center"/>
              <w:rPr>
                <w:b/>
                <w:color w:val="000000"/>
                <w:spacing w:val="0"/>
                <w:kern w:val="0"/>
                <w:position w:val="0"/>
                <w:sz w:val="22"/>
                <w:szCs w:val="22"/>
              </w:rPr>
            </w:pPr>
            <w:r w:rsidRPr="00E008DD">
              <w:rPr>
                <w:b/>
                <w:color w:val="000000"/>
                <w:spacing w:val="0"/>
                <w:kern w:val="0"/>
                <w:position w:val="0"/>
                <w:sz w:val="22"/>
                <w:szCs w:val="22"/>
              </w:rPr>
              <w:lastRenderedPageBreak/>
              <w:t>Свекловичная</w:t>
            </w:r>
          </w:p>
          <w:p w:rsidR="00141BBB" w:rsidRPr="00E008DD" w:rsidRDefault="00141BBB" w:rsidP="001E2AC8">
            <w:pPr>
              <w:jc w:val="center"/>
              <w:rPr>
                <w:b/>
                <w:color w:val="000000"/>
              </w:rPr>
            </w:pPr>
            <w:r w:rsidRPr="00E008DD">
              <w:rPr>
                <w:b/>
                <w:color w:val="000000"/>
              </w:rPr>
              <w:t>щитоноска</w:t>
            </w:r>
          </w:p>
        </w:tc>
        <w:tc>
          <w:tcPr>
            <w:tcW w:w="2392" w:type="dxa"/>
            <w:vAlign w:val="center"/>
          </w:tcPr>
          <w:p w:rsidR="00141BBB" w:rsidRPr="00E008DD" w:rsidRDefault="00141BBB" w:rsidP="001E2AC8">
            <w:pPr>
              <w:jc w:val="center"/>
              <w:rPr>
                <w:color w:val="000000"/>
              </w:rPr>
            </w:pPr>
            <w:r w:rsidRPr="00E008DD">
              <w:rPr>
                <w:color w:val="000000"/>
              </w:rPr>
              <w:t>всходы</w:t>
            </w:r>
          </w:p>
        </w:tc>
        <w:tc>
          <w:tcPr>
            <w:tcW w:w="2393" w:type="dxa"/>
            <w:vAlign w:val="center"/>
          </w:tcPr>
          <w:p w:rsidR="00141BBB" w:rsidRPr="00E008DD" w:rsidRDefault="00141BBB" w:rsidP="001E2AC8">
            <w:pPr>
              <w:jc w:val="center"/>
              <w:rPr>
                <w:color w:val="000000"/>
              </w:rPr>
            </w:pPr>
            <w:r w:rsidRPr="00E008DD">
              <w:rPr>
                <w:color w:val="000000"/>
              </w:rPr>
              <w:t>жуков на  кв. м.</w:t>
            </w:r>
          </w:p>
        </w:tc>
        <w:tc>
          <w:tcPr>
            <w:tcW w:w="2393" w:type="dxa"/>
            <w:vAlign w:val="center"/>
          </w:tcPr>
          <w:p w:rsidR="00141BBB" w:rsidRPr="00E008DD" w:rsidRDefault="00141BBB" w:rsidP="001E2AC8">
            <w:pPr>
              <w:jc w:val="center"/>
              <w:rPr>
                <w:color w:val="000000"/>
              </w:rPr>
            </w:pPr>
            <w:r w:rsidRPr="00E008DD">
              <w:rPr>
                <w:color w:val="000000"/>
              </w:rPr>
              <w:t>0,5-0,7</w:t>
            </w:r>
          </w:p>
        </w:tc>
      </w:tr>
      <w:tr w:rsidR="00141BBB" w:rsidRPr="00E008DD" w:rsidTr="004E4BC7">
        <w:tc>
          <w:tcPr>
            <w:tcW w:w="2392" w:type="dxa"/>
            <w:vMerge/>
            <w:vAlign w:val="center"/>
          </w:tcPr>
          <w:p w:rsidR="00141BBB" w:rsidRPr="00E008DD" w:rsidRDefault="00141BBB" w:rsidP="001E2AC8">
            <w:pPr>
              <w:pStyle w:val="a8"/>
              <w:spacing w:after="0"/>
              <w:ind w:left="0"/>
              <w:jc w:val="center"/>
              <w:rPr>
                <w:b/>
                <w:i/>
                <w:color w:val="000000"/>
              </w:rPr>
            </w:pPr>
          </w:p>
        </w:tc>
        <w:tc>
          <w:tcPr>
            <w:tcW w:w="2392" w:type="dxa"/>
            <w:vAlign w:val="center"/>
          </w:tcPr>
          <w:p w:rsidR="00141BBB" w:rsidRPr="00E008DD" w:rsidRDefault="00141BBB" w:rsidP="001E2AC8">
            <w:pPr>
              <w:jc w:val="center"/>
              <w:rPr>
                <w:color w:val="000000"/>
              </w:rPr>
            </w:pPr>
            <w:r w:rsidRPr="00E008DD">
              <w:rPr>
                <w:color w:val="000000"/>
              </w:rPr>
              <w:t>2–8 настоящих листьев</w:t>
            </w:r>
          </w:p>
        </w:tc>
        <w:tc>
          <w:tcPr>
            <w:tcW w:w="2393" w:type="dxa"/>
          </w:tcPr>
          <w:p w:rsidR="00141BBB" w:rsidRPr="00E008DD" w:rsidRDefault="00141BBB" w:rsidP="001E2AC8">
            <w:pPr>
              <w:jc w:val="center"/>
              <w:rPr>
                <w:color w:val="000000"/>
              </w:rPr>
            </w:pPr>
            <w:r w:rsidRPr="00E008DD">
              <w:rPr>
                <w:color w:val="000000"/>
              </w:rPr>
              <w:t xml:space="preserve">личинок на 1 растение / степень повреждения </w:t>
            </w:r>
            <w:r w:rsidRPr="00E008DD">
              <w:rPr>
                <w:color w:val="000000"/>
              </w:rPr>
              <w:br/>
              <w:t>растений, %</w:t>
            </w:r>
          </w:p>
        </w:tc>
        <w:tc>
          <w:tcPr>
            <w:tcW w:w="2393" w:type="dxa"/>
          </w:tcPr>
          <w:p w:rsidR="00141BBB" w:rsidRPr="00E008DD" w:rsidRDefault="00141BBB" w:rsidP="001E2AC8">
            <w:pPr>
              <w:jc w:val="center"/>
              <w:rPr>
                <w:color w:val="000000"/>
              </w:rPr>
            </w:pPr>
            <w:r w:rsidRPr="00E008DD">
              <w:rPr>
                <w:color w:val="000000"/>
              </w:rPr>
              <w:t>10-15 (при заселении 30% растений) / 30</w:t>
            </w:r>
          </w:p>
        </w:tc>
      </w:tr>
      <w:tr w:rsidR="00141BBB" w:rsidRPr="00E008DD" w:rsidTr="004E4BC7">
        <w:tc>
          <w:tcPr>
            <w:tcW w:w="2392" w:type="dxa"/>
            <w:vAlign w:val="center"/>
          </w:tcPr>
          <w:p w:rsidR="00141BBB" w:rsidRPr="00E008DD" w:rsidRDefault="00141BBB" w:rsidP="001E2AC8">
            <w:pPr>
              <w:pStyle w:val="a8"/>
              <w:spacing w:after="0"/>
              <w:ind w:left="0"/>
              <w:jc w:val="center"/>
              <w:rPr>
                <w:b/>
                <w:i/>
                <w:color w:val="000000"/>
              </w:rPr>
            </w:pPr>
            <w:r w:rsidRPr="00E008DD">
              <w:rPr>
                <w:b/>
                <w:color w:val="000000"/>
              </w:rPr>
              <w:t>Свекловичная минирующая муха</w:t>
            </w:r>
          </w:p>
        </w:tc>
        <w:tc>
          <w:tcPr>
            <w:tcW w:w="2392" w:type="dxa"/>
          </w:tcPr>
          <w:p w:rsidR="00141BBB" w:rsidRPr="00E008DD" w:rsidRDefault="00141BBB" w:rsidP="001E2AC8">
            <w:pPr>
              <w:pStyle w:val="Noeeu"/>
              <w:widowControl/>
              <w:jc w:val="center"/>
              <w:rPr>
                <w:color w:val="000000"/>
                <w:spacing w:val="0"/>
                <w:kern w:val="0"/>
                <w:position w:val="0"/>
                <w:sz w:val="22"/>
                <w:szCs w:val="22"/>
              </w:rPr>
            </w:pPr>
            <w:r w:rsidRPr="00E008DD">
              <w:rPr>
                <w:color w:val="000000"/>
                <w:spacing w:val="0"/>
                <w:kern w:val="0"/>
                <w:position w:val="0"/>
                <w:sz w:val="22"/>
                <w:szCs w:val="22"/>
              </w:rPr>
              <w:t>1 пара настоящих листьев</w:t>
            </w:r>
          </w:p>
          <w:p w:rsidR="00141BBB" w:rsidRPr="00E008DD" w:rsidRDefault="00141BBB" w:rsidP="001E2AC8">
            <w:pPr>
              <w:jc w:val="center"/>
              <w:rPr>
                <w:color w:val="000000"/>
              </w:rPr>
            </w:pPr>
            <w:r w:rsidRPr="00E008DD">
              <w:rPr>
                <w:color w:val="000000"/>
              </w:rPr>
              <w:t>2-3 пары настоящих листьев</w:t>
            </w:r>
          </w:p>
          <w:p w:rsidR="00141BBB" w:rsidRPr="00E008DD" w:rsidRDefault="00141BBB" w:rsidP="001E2AC8">
            <w:pPr>
              <w:pStyle w:val="Noeeu"/>
              <w:widowControl/>
              <w:jc w:val="center"/>
              <w:rPr>
                <w:color w:val="000000"/>
                <w:spacing w:val="0"/>
                <w:kern w:val="0"/>
                <w:position w:val="0"/>
                <w:sz w:val="22"/>
                <w:szCs w:val="22"/>
              </w:rPr>
            </w:pPr>
            <w:r w:rsidRPr="00E008DD">
              <w:rPr>
                <w:color w:val="000000"/>
                <w:spacing w:val="0"/>
                <w:kern w:val="0"/>
                <w:position w:val="0"/>
                <w:sz w:val="22"/>
                <w:szCs w:val="22"/>
              </w:rPr>
              <w:t>4 пары настоящих листьев</w:t>
            </w:r>
          </w:p>
        </w:tc>
        <w:tc>
          <w:tcPr>
            <w:tcW w:w="2393" w:type="dxa"/>
          </w:tcPr>
          <w:p w:rsidR="00141BBB" w:rsidRPr="00E008DD" w:rsidRDefault="00141BBB" w:rsidP="001E2AC8">
            <w:pPr>
              <w:jc w:val="center"/>
              <w:rPr>
                <w:color w:val="000000"/>
              </w:rPr>
            </w:pPr>
            <w:r w:rsidRPr="00E008DD">
              <w:rPr>
                <w:color w:val="000000"/>
              </w:rPr>
              <w:t>яиц на 1 растение /</w:t>
            </w:r>
          </w:p>
          <w:p w:rsidR="00141BBB" w:rsidRPr="00E008DD" w:rsidRDefault="00141BBB" w:rsidP="001E2AC8">
            <w:pPr>
              <w:jc w:val="center"/>
              <w:rPr>
                <w:color w:val="000000"/>
              </w:rPr>
            </w:pPr>
            <w:r w:rsidRPr="00E008DD">
              <w:rPr>
                <w:color w:val="000000"/>
              </w:rPr>
              <w:t xml:space="preserve">степень повреждения </w:t>
            </w:r>
            <w:r w:rsidRPr="00E008DD">
              <w:rPr>
                <w:color w:val="000000"/>
              </w:rPr>
              <w:br/>
              <w:t>растений, %</w:t>
            </w:r>
          </w:p>
        </w:tc>
        <w:tc>
          <w:tcPr>
            <w:tcW w:w="2393" w:type="dxa"/>
          </w:tcPr>
          <w:p w:rsidR="00141BBB" w:rsidRPr="00E008DD" w:rsidRDefault="00141BBB" w:rsidP="001E2AC8">
            <w:pPr>
              <w:pStyle w:val="Noeeu"/>
              <w:jc w:val="center"/>
              <w:rPr>
                <w:color w:val="000000"/>
                <w:sz w:val="22"/>
                <w:szCs w:val="22"/>
              </w:rPr>
            </w:pPr>
            <w:r w:rsidRPr="00E008DD">
              <w:rPr>
                <w:color w:val="000000"/>
                <w:sz w:val="22"/>
                <w:szCs w:val="22"/>
              </w:rPr>
              <w:t>4–5 /15-20</w:t>
            </w:r>
          </w:p>
          <w:p w:rsidR="00141BBB" w:rsidRPr="00E008DD" w:rsidRDefault="00141BBB" w:rsidP="001E2AC8">
            <w:pPr>
              <w:jc w:val="center"/>
              <w:rPr>
                <w:color w:val="000000"/>
              </w:rPr>
            </w:pPr>
          </w:p>
          <w:p w:rsidR="00141BBB" w:rsidRPr="00E008DD" w:rsidRDefault="00141BBB" w:rsidP="001E2AC8">
            <w:pPr>
              <w:pStyle w:val="Noeeu"/>
              <w:jc w:val="center"/>
              <w:rPr>
                <w:color w:val="000000"/>
                <w:sz w:val="22"/>
                <w:szCs w:val="22"/>
              </w:rPr>
            </w:pPr>
            <w:r w:rsidRPr="00E008DD">
              <w:rPr>
                <w:color w:val="000000"/>
                <w:sz w:val="22"/>
                <w:szCs w:val="22"/>
              </w:rPr>
              <w:t>5–6 / 21-25</w:t>
            </w:r>
          </w:p>
          <w:p w:rsidR="00141BBB" w:rsidRPr="00E008DD" w:rsidRDefault="00141BBB" w:rsidP="001E2AC8">
            <w:pPr>
              <w:jc w:val="center"/>
              <w:rPr>
                <w:color w:val="000000"/>
              </w:rPr>
            </w:pPr>
          </w:p>
          <w:p w:rsidR="00141BBB" w:rsidRPr="00E008DD" w:rsidRDefault="00141BBB" w:rsidP="001E2AC8">
            <w:pPr>
              <w:jc w:val="center"/>
              <w:rPr>
                <w:color w:val="000000"/>
              </w:rPr>
            </w:pPr>
            <w:r w:rsidRPr="00E008DD">
              <w:rPr>
                <w:color w:val="000000"/>
              </w:rPr>
              <w:t>7–12 / 26-30</w:t>
            </w:r>
          </w:p>
        </w:tc>
      </w:tr>
      <w:tr w:rsidR="00141BBB" w:rsidRPr="00E008DD" w:rsidTr="004E4BC7">
        <w:tc>
          <w:tcPr>
            <w:tcW w:w="2392" w:type="dxa"/>
            <w:vAlign w:val="center"/>
          </w:tcPr>
          <w:p w:rsidR="00141BBB" w:rsidRPr="00E008DD" w:rsidRDefault="00141BBB" w:rsidP="001E2AC8">
            <w:pPr>
              <w:pStyle w:val="Noeeu"/>
              <w:widowControl/>
              <w:jc w:val="center"/>
              <w:rPr>
                <w:b/>
                <w:color w:val="000000"/>
                <w:spacing w:val="0"/>
                <w:kern w:val="0"/>
                <w:position w:val="0"/>
                <w:sz w:val="22"/>
                <w:szCs w:val="22"/>
              </w:rPr>
            </w:pPr>
            <w:r w:rsidRPr="00E008DD">
              <w:rPr>
                <w:b/>
                <w:color w:val="000000"/>
                <w:spacing w:val="0"/>
                <w:kern w:val="0"/>
                <w:position w:val="0"/>
                <w:sz w:val="22"/>
                <w:szCs w:val="22"/>
              </w:rPr>
              <w:t>Свекловичная тля</w:t>
            </w:r>
          </w:p>
          <w:p w:rsidR="00141BBB" w:rsidRPr="00E008DD" w:rsidRDefault="00141BBB" w:rsidP="001E2AC8">
            <w:pPr>
              <w:jc w:val="center"/>
              <w:rPr>
                <w:color w:val="000000"/>
              </w:rPr>
            </w:pPr>
          </w:p>
        </w:tc>
        <w:tc>
          <w:tcPr>
            <w:tcW w:w="2392" w:type="dxa"/>
            <w:vAlign w:val="center"/>
          </w:tcPr>
          <w:p w:rsidR="00141BBB" w:rsidRPr="00E008DD" w:rsidRDefault="00141BBB" w:rsidP="001E2AC8">
            <w:pPr>
              <w:jc w:val="center"/>
              <w:rPr>
                <w:color w:val="000000"/>
              </w:rPr>
            </w:pPr>
            <w:r w:rsidRPr="00E008DD">
              <w:rPr>
                <w:color w:val="000000"/>
              </w:rPr>
              <w:t>2 пары настоящих</w:t>
            </w:r>
          </w:p>
          <w:p w:rsidR="00141BBB" w:rsidRPr="00E008DD" w:rsidRDefault="00141BBB" w:rsidP="001E2AC8">
            <w:pPr>
              <w:jc w:val="center"/>
              <w:rPr>
                <w:color w:val="000000"/>
              </w:rPr>
            </w:pPr>
            <w:r w:rsidRPr="00E008DD">
              <w:rPr>
                <w:color w:val="000000"/>
              </w:rPr>
              <w:t>листьев – смыкание в рядках</w:t>
            </w:r>
          </w:p>
        </w:tc>
        <w:tc>
          <w:tcPr>
            <w:tcW w:w="2393" w:type="dxa"/>
          </w:tcPr>
          <w:p w:rsidR="00141BBB" w:rsidRPr="00E008DD" w:rsidRDefault="00141BBB" w:rsidP="001E2AC8">
            <w:pPr>
              <w:pStyle w:val="Noeeu"/>
              <w:widowControl/>
              <w:jc w:val="center"/>
              <w:rPr>
                <w:color w:val="000000"/>
                <w:spacing w:val="0"/>
                <w:kern w:val="0"/>
                <w:position w:val="0"/>
                <w:sz w:val="22"/>
                <w:szCs w:val="22"/>
              </w:rPr>
            </w:pPr>
            <w:r w:rsidRPr="00E008DD">
              <w:rPr>
                <w:color w:val="000000"/>
                <w:spacing w:val="0"/>
                <w:kern w:val="0"/>
                <w:position w:val="0"/>
                <w:sz w:val="22"/>
                <w:szCs w:val="22"/>
              </w:rPr>
              <w:t>% заселенных растений</w:t>
            </w:r>
          </w:p>
        </w:tc>
        <w:tc>
          <w:tcPr>
            <w:tcW w:w="2393" w:type="dxa"/>
            <w:vAlign w:val="center"/>
          </w:tcPr>
          <w:p w:rsidR="00141BBB" w:rsidRPr="00E008DD" w:rsidRDefault="00141BBB" w:rsidP="001E2AC8">
            <w:pPr>
              <w:pStyle w:val="Noeeu"/>
              <w:widowControl/>
              <w:jc w:val="center"/>
              <w:rPr>
                <w:color w:val="000000"/>
                <w:spacing w:val="0"/>
                <w:kern w:val="0"/>
                <w:position w:val="0"/>
                <w:sz w:val="22"/>
                <w:szCs w:val="22"/>
              </w:rPr>
            </w:pPr>
            <w:r w:rsidRPr="00E008DD">
              <w:rPr>
                <w:color w:val="000000"/>
                <w:spacing w:val="0"/>
                <w:kern w:val="0"/>
                <w:position w:val="0"/>
                <w:sz w:val="22"/>
                <w:szCs w:val="22"/>
              </w:rPr>
              <w:t>5% заселенных растений на краевых полосах или 10% в среднем по полю</w:t>
            </w:r>
          </w:p>
        </w:tc>
      </w:tr>
      <w:tr w:rsidR="00141BBB" w:rsidRPr="00E008DD" w:rsidTr="004E4BC7">
        <w:tc>
          <w:tcPr>
            <w:tcW w:w="2392" w:type="dxa"/>
            <w:vAlign w:val="center"/>
          </w:tcPr>
          <w:p w:rsidR="00141BBB" w:rsidRPr="00E008DD" w:rsidRDefault="00141BBB" w:rsidP="001E2AC8">
            <w:pPr>
              <w:jc w:val="center"/>
              <w:rPr>
                <w:b/>
                <w:color w:val="000000"/>
              </w:rPr>
            </w:pPr>
            <w:r w:rsidRPr="00E008DD">
              <w:rPr>
                <w:b/>
                <w:color w:val="000000"/>
              </w:rPr>
              <w:t xml:space="preserve">Совки </w:t>
            </w:r>
            <w:r w:rsidRPr="00E008DD">
              <w:rPr>
                <w:b/>
                <w:color w:val="000000"/>
              </w:rPr>
              <w:br/>
              <w:t>листогрызущие</w:t>
            </w:r>
          </w:p>
        </w:tc>
        <w:tc>
          <w:tcPr>
            <w:tcW w:w="2392" w:type="dxa"/>
            <w:vAlign w:val="center"/>
          </w:tcPr>
          <w:p w:rsidR="00141BBB" w:rsidRPr="00E008DD" w:rsidRDefault="00141BBB" w:rsidP="001E2AC8">
            <w:pPr>
              <w:jc w:val="center"/>
              <w:rPr>
                <w:color w:val="000000"/>
              </w:rPr>
            </w:pPr>
            <w:r w:rsidRPr="00E008DD">
              <w:rPr>
                <w:color w:val="000000"/>
              </w:rPr>
              <w:t>первая генерация</w:t>
            </w:r>
          </w:p>
          <w:p w:rsidR="00141BBB" w:rsidRPr="00E008DD" w:rsidRDefault="00141BBB" w:rsidP="001E2AC8">
            <w:pPr>
              <w:jc w:val="center"/>
              <w:rPr>
                <w:color w:val="000000"/>
              </w:rPr>
            </w:pPr>
            <w:r w:rsidRPr="00E008DD">
              <w:rPr>
                <w:color w:val="000000"/>
              </w:rPr>
              <w:t>вторая генерация</w:t>
            </w:r>
          </w:p>
        </w:tc>
        <w:tc>
          <w:tcPr>
            <w:tcW w:w="2393" w:type="dxa"/>
          </w:tcPr>
          <w:p w:rsidR="00141BBB" w:rsidRPr="00E008DD" w:rsidRDefault="00141BBB" w:rsidP="001E2AC8">
            <w:pPr>
              <w:jc w:val="center"/>
              <w:rPr>
                <w:color w:val="000000"/>
              </w:rPr>
            </w:pPr>
            <w:r w:rsidRPr="00E008DD">
              <w:rPr>
                <w:color w:val="000000"/>
              </w:rPr>
              <w:t xml:space="preserve">гусениц на растение / степень повреждения </w:t>
            </w:r>
            <w:r w:rsidRPr="00E008DD">
              <w:rPr>
                <w:color w:val="000000"/>
              </w:rPr>
              <w:br/>
              <w:t>растений, %</w:t>
            </w:r>
          </w:p>
        </w:tc>
        <w:tc>
          <w:tcPr>
            <w:tcW w:w="2393" w:type="dxa"/>
            <w:vAlign w:val="center"/>
          </w:tcPr>
          <w:p w:rsidR="00141BBB" w:rsidRPr="00E008DD" w:rsidRDefault="00141BBB" w:rsidP="001E2AC8">
            <w:pPr>
              <w:pStyle w:val="Noeeu"/>
              <w:jc w:val="center"/>
              <w:rPr>
                <w:color w:val="000000"/>
                <w:sz w:val="22"/>
                <w:szCs w:val="22"/>
              </w:rPr>
            </w:pPr>
            <w:r w:rsidRPr="00E008DD">
              <w:rPr>
                <w:color w:val="000000"/>
                <w:sz w:val="22"/>
                <w:szCs w:val="22"/>
              </w:rPr>
              <w:t>1 / 30</w:t>
            </w:r>
          </w:p>
          <w:p w:rsidR="00141BBB" w:rsidRPr="00E008DD" w:rsidRDefault="00141BBB" w:rsidP="001E2AC8">
            <w:pPr>
              <w:jc w:val="center"/>
              <w:rPr>
                <w:color w:val="000000"/>
              </w:rPr>
            </w:pPr>
            <w:r w:rsidRPr="00E008DD">
              <w:rPr>
                <w:color w:val="000000"/>
              </w:rPr>
              <w:t>2-3 / 30</w:t>
            </w:r>
          </w:p>
        </w:tc>
      </w:tr>
      <w:tr w:rsidR="00141BBB" w:rsidRPr="00E008DD" w:rsidTr="004E4BC7">
        <w:tc>
          <w:tcPr>
            <w:tcW w:w="2392" w:type="dxa"/>
            <w:vAlign w:val="center"/>
          </w:tcPr>
          <w:p w:rsidR="00141BBB" w:rsidRPr="00E008DD" w:rsidRDefault="00141BBB" w:rsidP="001E2AC8">
            <w:pPr>
              <w:jc w:val="center"/>
              <w:rPr>
                <w:b/>
                <w:color w:val="000000"/>
              </w:rPr>
            </w:pPr>
            <w:r w:rsidRPr="00E008DD">
              <w:rPr>
                <w:b/>
                <w:color w:val="000000"/>
              </w:rPr>
              <w:t xml:space="preserve">Мотылек </w:t>
            </w:r>
            <w:r w:rsidRPr="00E008DD">
              <w:rPr>
                <w:b/>
                <w:color w:val="000000"/>
              </w:rPr>
              <w:br/>
              <w:t>луговой</w:t>
            </w:r>
          </w:p>
        </w:tc>
        <w:tc>
          <w:tcPr>
            <w:tcW w:w="2392" w:type="dxa"/>
            <w:vAlign w:val="center"/>
          </w:tcPr>
          <w:p w:rsidR="00141BBB" w:rsidRPr="00E008DD" w:rsidRDefault="00141BBB" w:rsidP="001E2AC8">
            <w:pPr>
              <w:jc w:val="center"/>
              <w:rPr>
                <w:color w:val="000000"/>
              </w:rPr>
            </w:pPr>
            <w:r w:rsidRPr="00E008DD">
              <w:rPr>
                <w:color w:val="000000"/>
              </w:rPr>
              <w:t>первая генерация</w:t>
            </w:r>
          </w:p>
          <w:p w:rsidR="00141BBB" w:rsidRPr="00E008DD" w:rsidRDefault="00141BBB" w:rsidP="001E2AC8">
            <w:pPr>
              <w:jc w:val="center"/>
              <w:rPr>
                <w:color w:val="000000"/>
              </w:rPr>
            </w:pPr>
            <w:r w:rsidRPr="00E008DD">
              <w:rPr>
                <w:color w:val="000000"/>
              </w:rPr>
              <w:t>вторая генерация</w:t>
            </w:r>
          </w:p>
        </w:tc>
        <w:tc>
          <w:tcPr>
            <w:tcW w:w="2393" w:type="dxa"/>
          </w:tcPr>
          <w:p w:rsidR="00141BBB" w:rsidRPr="00E008DD" w:rsidRDefault="00141BBB" w:rsidP="001E2AC8">
            <w:pPr>
              <w:jc w:val="center"/>
              <w:rPr>
                <w:color w:val="000000"/>
              </w:rPr>
            </w:pPr>
            <w:r w:rsidRPr="00E008DD">
              <w:rPr>
                <w:color w:val="000000"/>
              </w:rPr>
              <w:t>гусениц на растение /</w:t>
            </w:r>
          </w:p>
          <w:p w:rsidR="00141BBB" w:rsidRPr="00E008DD" w:rsidRDefault="00141BBB" w:rsidP="001E2AC8">
            <w:pPr>
              <w:jc w:val="center"/>
              <w:rPr>
                <w:color w:val="000000"/>
              </w:rPr>
            </w:pPr>
            <w:r w:rsidRPr="00E008DD">
              <w:rPr>
                <w:color w:val="000000"/>
              </w:rPr>
              <w:t xml:space="preserve">степень повреждения </w:t>
            </w:r>
            <w:r w:rsidRPr="00E008DD">
              <w:rPr>
                <w:color w:val="000000"/>
              </w:rPr>
              <w:br/>
              <w:t>растений ,%</w:t>
            </w:r>
          </w:p>
        </w:tc>
        <w:tc>
          <w:tcPr>
            <w:tcW w:w="2393" w:type="dxa"/>
            <w:vAlign w:val="center"/>
          </w:tcPr>
          <w:p w:rsidR="00141BBB" w:rsidRPr="00E008DD" w:rsidRDefault="00141BBB" w:rsidP="001E2AC8">
            <w:pPr>
              <w:jc w:val="center"/>
              <w:rPr>
                <w:color w:val="000000"/>
              </w:rPr>
            </w:pPr>
            <w:r w:rsidRPr="00E008DD">
              <w:rPr>
                <w:color w:val="000000"/>
              </w:rPr>
              <w:t>2–3 / 30</w:t>
            </w:r>
          </w:p>
          <w:p w:rsidR="00141BBB" w:rsidRPr="00E008DD" w:rsidRDefault="00141BBB" w:rsidP="001E2AC8">
            <w:pPr>
              <w:jc w:val="center"/>
              <w:rPr>
                <w:color w:val="000000"/>
              </w:rPr>
            </w:pPr>
            <w:r w:rsidRPr="00E008DD">
              <w:rPr>
                <w:color w:val="000000"/>
              </w:rPr>
              <w:t>5–6 / 30</w:t>
            </w:r>
          </w:p>
        </w:tc>
      </w:tr>
      <w:tr w:rsidR="00141BBB" w:rsidRPr="00E008DD" w:rsidTr="004E4BC7">
        <w:tc>
          <w:tcPr>
            <w:tcW w:w="2392" w:type="dxa"/>
            <w:vAlign w:val="center"/>
          </w:tcPr>
          <w:p w:rsidR="00141BBB" w:rsidRPr="00E008DD" w:rsidRDefault="00141BBB" w:rsidP="001E2AC8">
            <w:pPr>
              <w:jc w:val="center"/>
              <w:rPr>
                <w:b/>
                <w:color w:val="000000"/>
              </w:rPr>
            </w:pPr>
            <w:r w:rsidRPr="00E008DD">
              <w:rPr>
                <w:b/>
                <w:color w:val="000000"/>
              </w:rPr>
              <w:t>Серый свекловичный долгоносик</w:t>
            </w:r>
          </w:p>
        </w:tc>
        <w:tc>
          <w:tcPr>
            <w:tcW w:w="2392" w:type="dxa"/>
            <w:vAlign w:val="center"/>
          </w:tcPr>
          <w:p w:rsidR="00141BBB" w:rsidRPr="00E008DD" w:rsidRDefault="00141BBB" w:rsidP="001E2AC8">
            <w:pPr>
              <w:jc w:val="center"/>
              <w:rPr>
                <w:color w:val="000000"/>
              </w:rPr>
            </w:pPr>
            <w:r w:rsidRPr="00E008DD">
              <w:rPr>
                <w:color w:val="000000"/>
              </w:rPr>
              <w:t>всходы</w:t>
            </w:r>
          </w:p>
          <w:p w:rsidR="00141BBB" w:rsidRPr="00E008DD" w:rsidRDefault="00141BBB" w:rsidP="001E2AC8">
            <w:pPr>
              <w:jc w:val="center"/>
              <w:rPr>
                <w:color w:val="000000"/>
              </w:rPr>
            </w:pPr>
          </w:p>
          <w:p w:rsidR="00141BBB" w:rsidRPr="00E008DD" w:rsidRDefault="00141BBB" w:rsidP="001E2AC8">
            <w:pPr>
              <w:jc w:val="center"/>
              <w:rPr>
                <w:color w:val="000000"/>
              </w:rPr>
            </w:pPr>
            <w:r w:rsidRPr="00E008DD">
              <w:rPr>
                <w:color w:val="000000"/>
              </w:rPr>
              <w:t>2–8 настоящих листьев</w:t>
            </w:r>
          </w:p>
        </w:tc>
        <w:tc>
          <w:tcPr>
            <w:tcW w:w="2393" w:type="dxa"/>
          </w:tcPr>
          <w:p w:rsidR="00141BBB" w:rsidRPr="00E008DD" w:rsidRDefault="00141BBB" w:rsidP="001E2AC8">
            <w:pPr>
              <w:jc w:val="center"/>
              <w:rPr>
                <w:color w:val="000000"/>
              </w:rPr>
            </w:pPr>
            <w:r w:rsidRPr="00E008DD">
              <w:rPr>
                <w:color w:val="000000"/>
              </w:rPr>
              <w:t>жуков на кв. м. /</w:t>
            </w:r>
          </w:p>
          <w:p w:rsidR="00141BBB" w:rsidRPr="00E008DD" w:rsidRDefault="00141BBB" w:rsidP="001E2AC8">
            <w:pPr>
              <w:jc w:val="center"/>
              <w:rPr>
                <w:color w:val="000000"/>
              </w:rPr>
            </w:pPr>
            <w:r w:rsidRPr="00E008DD">
              <w:rPr>
                <w:color w:val="000000"/>
              </w:rPr>
              <w:t xml:space="preserve">степень повреждения </w:t>
            </w:r>
            <w:r w:rsidRPr="00E008DD">
              <w:rPr>
                <w:color w:val="000000"/>
              </w:rPr>
              <w:br/>
              <w:t>растений, %</w:t>
            </w:r>
          </w:p>
        </w:tc>
        <w:tc>
          <w:tcPr>
            <w:tcW w:w="2393" w:type="dxa"/>
          </w:tcPr>
          <w:p w:rsidR="00141BBB" w:rsidRPr="00E008DD" w:rsidRDefault="00141BBB" w:rsidP="001E2AC8">
            <w:pPr>
              <w:pStyle w:val="Noeeu"/>
              <w:jc w:val="center"/>
              <w:rPr>
                <w:color w:val="000000"/>
                <w:sz w:val="22"/>
                <w:szCs w:val="22"/>
              </w:rPr>
            </w:pPr>
            <w:r w:rsidRPr="00E008DD">
              <w:rPr>
                <w:color w:val="000000"/>
                <w:sz w:val="22"/>
                <w:szCs w:val="22"/>
              </w:rPr>
              <w:t>0,2–0,3 / 15-20</w:t>
            </w:r>
          </w:p>
          <w:p w:rsidR="00141BBB" w:rsidRPr="00E008DD" w:rsidRDefault="00141BBB" w:rsidP="001E2AC8">
            <w:pPr>
              <w:jc w:val="center"/>
              <w:rPr>
                <w:color w:val="000000"/>
              </w:rPr>
            </w:pPr>
          </w:p>
          <w:p w:rsidR="00141BBB" w:rsidRPr="00E008DD" w:rsidRDefault="00141BBB" w:rsidP="001E2AC8">
            <w:pPr>
              <w:jc w:val="center"/>
              <w:rPr>
                <w:color w:val="000000"/>
              </w:rPr>
            </w:pPr>
            <w:r w:rsidRPr="00E008DD">
              <w:rPr>
                <w:color w:val="000000"/>
              </w:rPr>
              <w:t>0,5 / 30</w:t>
            </w:r>
          </w:p>
        </w:tc>
      </w:tr>
    </w:tbl>
    <w:p w:rsidR="00141BBB" w:rsidRPr="00E008DD" w:rsidRDefault="00141BBB" w:rsidP="006C0086">
      <w:pPr>
        <w:pStyle w:val="a3"/>
        <w:spacing w:after="0"/>
        <w:ind w:firstLine="567"/>
        <w:contextualSpacing/>
        <w:jc w:val="both"/>
        <w:rPr>
          <w:color w:val="000000"/>
          <w:sz w:val="22"/>
          <w:szCs w:val="22"/>
        </w:rPr>
      </w:pPr>
    </w:p>
    <w:p w:rsidR="004D26FC" w:rsidRDefault="004D26FC" w:rsidP="001E2AC8">
      <w:pPr>
        <w:pStyle w:val="a3"/>
        <w:spacing w:after="0"/>
        <w:ind w:firstLine="567"/>
        <w:jc w:val="center"/>
        <w:rPr>
          <w:b/>
          <w:bCs/>
          <w:color w:val="000000"/>
          <w:sz w:val="28"/>
          <w:szCs w:val="28"/>
        </w:rPr>
      </w:pPr>
      <w:r w:rsidRPr="00153F10">
        <w:rPr>
          <w:b/>
          <w:bCs/>
          <w:color w:val="000000"/>
          <w:sz w:val="28"/>
          <w:szCs w:val="28"/>
        </w:rPr>
        <w:t>Болезни</w:t>
      </w:r>
    </w:p>
    <w:p w:rsidR="004D26FC" w:rsidRPr="00636D95" w:rsidRDefault="003709B6" w:rsidP="006C0086">
      <w:pPr>
        <w:pStyle w:val="a3"/>
        <w:spacing w:after="0"/>
        <w:jc w:val="both"/>
        <w:rPr>
          <w:b/>
          <w:bCs/>
          <w:color w:val="000000"/>
          <w:sz w:val="16"/>
          <w:szCs w:val="16"/>
        </w:rPr>
      </w:pPr>
      <w:r w:rsidRPr="003709B6">
        <w:rPr>
          <w:noProof/>
          <w:sz w:val="20"/>
          <w:szCs w:val="20"/>
        </w:rPr>
        <w:pict>
          <v:shape id="_x0000_s1073" type="#_x0000_t202" style="position:absolute;left:0;text-align:left;margin-left:195.45pt;margin-top:2.25pt;width:273.75pt;height:122.9pt;z-index:251664896" stroked="f">
            <v:textbox style="mso-next-textbox:#_x0000_s1073">
              <w:txbxContent>
                <w:p w:rsidR="00EC710E" w:rsidRPr="00187B5E" w:rsidRDefault="00EC710E" w:rsidP="004D26FC">
                  <w:pPr>
                    <w:jc w:val="both"/>
                  </w:pPr>
                  <w:r w:rsidRPr="00187B5E">
                    <w:rPr>
                      <w:color w:val="000000"/>
                      <w:sz w:val="28"/>
                      <w:szCs w:val="28"/>
                    </w:rPr>
                    <w:t>Это неинфекционное заболевание, которое вызывается недостатком поступления бора в растение. Дефицит бора обусловлен либо высоким значением рН почвы (особенно при внесении большого количества известково-содержащих удобрений), либо засушливыми погодными условиями, блокирующими поступление бора в растения.</w:t>
                  </w:r>
                </w:p>
              </w:txbxContent>
            </v:textbox>
          </v:shape>
        </w:pict>
      </w:r>
      <w:r w:rsidR="004D26FC" w:rsidRPr="00D50228">
        <w:rPr>
          <w:b/>
          <w:bCs/>
          <w:i/>
          <w:iCs/>
          <w:color w:val="000000"/>
          <w:sz w:val="28"/>
          <w:szCs w:val="28"/>
        </w:rPr>
        <w:t>Гниль сердечка</w:t>
      </w:r>
    </w:p>
    <w:p w:rsidR="004D26FC" w:rsidRPr="001E2AC8" w:rsidRDefault="00D2640C" w:rsidP="006C0086">
      <w:pPr>
        <w:pStyle w:val="a3"/>
        <w:spacing w:after="0"/>
        <w:jc w:val="both"/>
        <w:rPr>
          <w:b/>
          <w:bCs/>
          <w:color w:val="000000"/>
          <w:sz w:val="28"/>
          <w:szCs w:val="28"/>
        </w:rPr>
      </w:pPr>
      <w:r>
        <w:rPr>
          <w:b/>
          <w:bCs/>
          <w:noProof/>
          <w:color w:val="000000"/>
          <w:sz w:val="28"/>
          <w:szCs w:val="28"/>
        </w:rPr>
        <w:drawing>
          <wp:inline distT="0" distB="0" distL="0" distR="0">
            <wp:extent cx="2049145" cy="1388745"/>
            <wp:effectExtent l="19050" t="0" r="8255" b="0"/>
            <wp:docPr id="94" name="Рисунок 14"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Маршрут"/>
                    <pic:cNvPicPr>
                      <a:picLocks noChangeAspect="1" noChangeArrowheads="1"/>
                    </pic:cNvPicPr>
                  </pic:nvPicPr>
                  <pic:blipFill>
                    <a:blip r:embed="rId13" cstate="print"/>
                    <a:srcRect/>
                    <a:stretch>
                      <a:fillRect/>
                    </a:stretch>
                  </pic:blipFill>
                  <pic:spPr bwMode="auto">
                    <a:xfrm>
                      <a:off x="0" y="0"/>
                      <a:ext cx="2049145" cy="1388745"/>
                    </a:xfrm>
                    <a:prstGeom prst="rect">
                      <a:avLst/>
                    </a:prstGeom>
                    <a:solidFill>
                      <a:srgbClr val="000000"/>
                    </a:solidFill>
                    <a:ln w="9525">
                      <a:noFill/>
                      <a:miter lim="800000"/>
                      <a:headEnd/>
                      <a:tailEnd/>
                    </a:ln>
                  </pic:spPr>
                </pic:pic>
              </a:graphicData>
            </a:graphic>
          </wp:inline>
        </w:drawing>
      </w:r>
    </w:p>
    <w:p w:rsidR="004D26FC" w:rsidRDefault="004D26FC" w:rsidP="006C0086">
      <w:pPr>
        <w:pStyle w:val="a3"/>
        <w:spacing w:after="0"/>
        <w:ind w:firstLine="567"/>
        <w:jc w:val="both"/>
        <w:rPr>
          <w:color w:val="000000"/>
          <w:sz w:val="28"/>
          <w:szCs w:val="28"/>
        </w:rPr>
      </w:pPr>
      <w:r>
        <w:rPr>
          <w:color w:val="000000"/>
          <w:sz w:val="28"/>
          <w:szCs w:val="28"/>
        </w:rPr>
        <w:t>Первые признаки проявления борного голодания на отдельных полях сахарной свеклы были отмечены во второй декаде июня. Своевременно проведенные подкормки бором защитили посевы от поражения гнилью сердечка. В Минской, Гродненской</w:t>
      </w:r>
      <w:r w:rsidR="0035428E">
        <w:rPr>
          <w:color w:val="000000"/>
          <w:sz w:val="28"/>
          <w:szCs w:val="28"/>
        </w:rPr>
        <w:t xml:space="preserve">, Могилевской </w:t>
      </w:r>
      <w:r>
        <w:rPr>
          <w:color w:val="000000"/>
          <w:sz w:val="28"/>
          <w:szCs w:val="28"/>
        </w:rPr>
        <w:t xml:space="preserve"> и Брестской областях болезнь </w:t>
      </w:r>
      <w:r w:rsidR="0035428E">
        <w:rPr>
          <w:color w:val="000000"/>
          <w:sz w:val="28"/>
          <w:szCs w:val="28"/>
        </w:rPr>
        <w:t>была обнаружена на 8</w:t>
      </w:r>
      <w:r>
        <w:rPr>
          <w:color w:val="000000"/>
          <w:sz w:val="28"/>
          <w:szCs w:val="28"/>
        </w:rPr>
        <w:t xml:space="preserve">-20% обследованных площадей. Распространенность заболевания колебалась от 1,3 до 2,0%. </w:t>
      </w:r>
    </w:p>
    <w:p w:rsidR="00EC710E" w:rsidRDefault="004D26FC" w:rsidP="006C0086">
      <w:pPr>
        <w:pStyle w:val="a3"/>
        <w:spacing w:after="0"/>
        <w:ind w:firstLine="567"/>
        <w:jc w:val="both"/>
        <w:rPr>
          <w:color w:val="000000"/>
          <w:sz w:val="28"/>
          <w:szCs w:val="28"/>
        </w:rPr>
      </w:pPr>
      <w:r>
        <w:rPr>
          <w:color w:val="000000"/>
          <w:sz w:val="28"/>
          <w:szCs w:val="28"/>
        </w:rPr>
        <w:t>Поражение с</w:t>
      </w:r>
      <w:r w:rsidR="001E0079">
        <w:rPr>
          <w:color w:val="000000"/>
          <w:sz w:val="28"/>
          <w:szCs w:val="28"/>
        </w:rPr>
        <w:t xml:space="preserve">веклы гнилью сердечка в 2013 году </w:t>
      </w:r>
      <w:r>
        <w:rPr>
          <w:color w:val="000000"/>
          <w:sz w:val="28"/>
          <w:szCs w:val="28"/>
        </w:rPr>
        <w:t xml:space="preserve">будет зависеть от погодных условий в период интенсивного роста ботвы и корнеплодов и сроков применения борсодержащих удобрений. Учитывая высокий биологический потенциал урожайности сортов зарубежной селекции и высокую урожайность отечественных гибридов как сахарной, так и кормовой свеклы, некорневые </w:t>
      </w:r>
      <w:r>
        <w:rPr>
          <w:color w:val="000000"/>
          <w:sz w:val="28"/>
          <w:szCs w:val="28"/>
        </w:rPr>
        <w:lastRenderedPageBreak/>
        <w:t>подкормки бором и микроэлементами являются обязательным элементом в технологии выращивания этих культур.</w:t>
      </w:r>
    </w:p>
    <w:p w:rsidR="004D26FC" w:rsidRPr="001E2AC8" w:rsidRDefault="004D26FC" w:rsidP="006C0086">
      <w:pPr>
        <w:pStyle w:val="msonormalcxspmiddle"/>
        <w:spacing w:before="0" w:beforeAutospacing="0" w:after="0" w:afterAutospacing="0"/>
        <w:jc w:val="both"/>
        <w:rPr>
          <w:i/>
          <w:iCs/>
          <w:color w:val="000000"/>
          <w:sz w:val="28"/>
          <w:szCs w:val="28"/>
        </w:rPr>
      </w:pPr>
      <w:r w:rsidRPr="00D50228">
        <w:rPr>
          <w:b/>
          <w:bCs/>
          <w:i/>
          <w:iCs/>
          <w:color w:val="000000"/>
          <w:sz w:val="28"/>
          <w:szCs w:val="28"/>
        </w:rPr>
        <w:t>Корнеед</w:t>
      </w:r>
      <w:r w:rsidRPr="00D50228">
        <w:rPr>
          <w:i/>
          <w:iCs/>
          <w:color w:val="000000"/>
          <w:sz w:val="28"/>
          <w:szCs w:val="28"/>
        </w:rPr>
        <w:t xml:space="preserve"> </w:t>
      </w:r>
      <w:r w:rsidR="003709B6" w:rsidRPr="003709B6">
        <w:rPr>
          <w:noProof/>
        </w:rPr>
        <w:pict>
          <v:shape id="_x0000_s1069" type="#_x0000_t202" style="position:absolute;left:0;text-align:left;margin-left:235.95pt;margin-top:.7pt;width:228pt;height:155.25pt;z-index:251660800;mso-position-horizontal-relative:text;mso-position-vertical-relative:text" stroked="f">
            <v:textbox style="mso-next-textbox:#_x0000_s1069">
              <w:txbxContent>
                <w:p w:rsidR="00EC710E" w:rsidRDefault="00EC710E" w:rsidP="004D26FC">
                  <w:pPr>
                    <w:ind w:firstLine="567"/>
                    <w:jc w:val="both"/>
                  </w:pPr>
                  <w:r w:rsidRPr="00D50228">
                    <w:rPr>
                      <w:color w:val="000000"/>
                      <w:sz w:val="28"/>
                      <w:szCs w:val="28"/>
                    </w:rPr>
                    <w:t xml:space="preserve">Поражает свеклу в период от прорастания семян до образования второй пары настоящих листьев, т.е. до линьки корня. Возбудители болезни – грибы рр. </w:t>
                  </w:r>
                  <w:r w:rsidRPr="00D50228">
                    <w:rPr>
                      <w:i/>
                      <w:iCs/>
                      <w:color w:val="000000"/>
                      <w:sz w:val="28"/>
                      <w:szCs w:val="28"/>
                      <w:lang w:val="en-US"/>
                    </w:rPr>
                    <w:t>Pythium</w:t>
                  </w:r>
                  <w:r w:rsidRPr="00D50228">
                    <w:rPr>
                      <w:i/>
                      <w:iCs/>
                      <w:color w:val="000000"/>
                      <w:sz w:val="28"/>
                      <w:szCs w:val="28"/>
                    </w:rPr>
                    <w:t xml:space="preserve">, </w:t>
                  </w:r>
                  <w:r w:rsidRPr="00D50228">
                    <w:rPr>
                      <w:i/>
                      <w:iCs/>
                      <w:color w:val="000000"/>
                      <w:sz w:val="28"/>
                      <w:szCs w:val="28"/>
                      <w:lang w:val="en-US"/>
                    </w:rPr>
                    <w:t>Aphanomyces</w:t>
                  </w:r>
                  <w:r w:rsidRPr="00D50228">
                    <w:rPr>
                      <w:i/>
                      <w:iCs/>
                      <w:color w:val="000000"/>
                      <w:sz w:val="28"/>
                      <w:szCs w:val="28"/>
                    </w:rPr>
                    <w:t xml:space="preserve">, </w:t>
                  </w:r>
                  <w:r w:rsidRPr="00D50228">
                    <w:rPr>
                      <w:i/>
                      <w:iCs/>
                      <w:color w:val="000000"/>
                      <w:sz w:val="28"/>
                      <w:szCs w:val="28"/>
                      <w:lang w:val="en-US"/>
                    </w:rPr>
                    <w:t>Fusarium</w:t>
                  </w:r>
                  <w:r w:rsidRPr="00D50228">
                    <w:rPr>
                      <w:i/>
                      <w:iCs/>
                      <w:color w:val="000000"/>
                      <w:sz w:val="28"/>
                      <w:szCs w:val="28"/>
                    </w:rPr>
                    <w:t xml:space="preserve">, </w:t>
                  </w:r>
                  <w:r w:rsidRPr="00D50228">
                    <w:rPr>
                      <w:i/>
                      <w:iCs/>
                      <w:color w:val="000000"/>
                      <w:sz w:val="28"/>
                      <w:szCs w:val="28"/>
                      <w:lang w:val="en-US"/>
                    </w:rPr>
                    <w:t>Alternaria</w:t>
                  </w:r>
                  <w:r w:rsidRPr="00D50228">
                    <w:rPr>
                      <w:i/>
                      <w:iCs/>
                      <w:color w:val="000000"/>
                      <w:sz w:val="28"/>
                      <w:szCs w:val="28"/>
                    </w:rPr>
                    <w:t xml:space="preserve"> </w:t>
                  </w:r>
                  <w:r w:rsidRPr="00D50228">
                    <w:rPr>
                      <w:color w:val="000000"/>
                      <w:sz w:val="28"/>
                      <w:szCs w:val="28"/>
                    </w:rPr>
                    <w:t>сохраняются в почве, на растительных остатках и на околоплодниках семян.</w:t>
                  </w:r>
                </w:p>
              </w:txbxContent>
            </v:textbox>
          </v:shape>
        </w:pict>
      </w:r>
    </w:p>
    <w:p w:rsidR="004D26FC" w:rsidRPr="001E2AC8" w:rsidRDefault="00D2640C" w:rsidP="006C0086">
      <w:pPr>
        <w:pStyle w:val="msonormalcxspmiddlecxspmiddle"/>
        <w:spacing w:before="0" w:beforeAutospacing="0" w:after="0" w:afterAutospacing="0"/>
        <w:jc w:val="both"/>
        <w:rPr>
          <w:color w:val="000000"/>
          <w:sz w:val="28"/>
          <w:szCs w:val="28"/>
        </w:rPr>
      </w:pPr>
      <w:r>
        <w:rPr>
          <w:noProof/>
          <w:color w:val="000000"/>
          <w:sz w:val="28"/>
          <w:szCs w:val="28"/>
        </w:rPr>
        <w:drawing>
          <wp:inline distT="0" distB="0" distL="0" distR="0">
            <wp:extent cx="2768600" cy="1820545"/>
            <wp:effectExtent l="19050" t="0" r="0" b="0"/>
            <wp:docPr id="9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4" cstate="print"/>
                    <a:srcRect/>
                    <a:stretch>
                      <a:fillRect/>
                    </a:stretch>
                  </pic:blipFill>
                  <pic:spPr bwMode="auto">
                    <a:xfrm>
                      <a:off x="0" y="0"/>
                      <a:ext cx="2768600" cy="1820545"/>
                    </a:xfrm>
                    <a:prstGeom prst="rect">
                      <a:avLst/>
                    </a:prstGeom>
                    <a:noFill/>
                    <a:ln w="9525">
                      <a:noFill/>
                      <a:miter lim="800000"/>
                      <a:headEnd/>
                      <a:tailEnd/>
                    </a:ln>
                  </pic:spPr>
                </pic:pic>
              </a:graphicData>
            </a:graphic>
          </wp:inline>
        </w:drawing>
      </w:r>
    </w:p>
    <w:p w:rsidR="004D26FC" w:rsidRPr="00D50228" w:rsidRDefault="004D26FC" w:rsidP="00861A46">
      <w:pPr>
        <w:pStyle w:val="msonormalcxspmiddlecxspmiddle"/>
        <w:spacing w:before="0" w:beforeAutospacing="0" w:after="0" w:afterAutospacing="0"/>
        <w:jc w:val="both"/>
        <w:rPr>
          <w:color w:val="000000"/>
          <w:sz w:val="28"/>
          <w:szCs w:val="28"/>
        </w:rPr>
      </w:pPr>
      <w:r w:rsidRPr="00D50228">
        <w:rPr>
          <w:color w:val="000000"/>
          <w:sz w:val="28"/>
          <w:szCs w:val="28"/>
        </w:rPr>
        <w:t>В условиях 2012 года корнеед проявился в Минской, Гродненской, и Брес</w:t>
      </w:r>
      <w:r w:rsidR="0035428E">
        <w:rPr>
          <w:color w:val="000000"/>
          <w:sz w:val="28"/>
          <w:szCs w:val="28"/>
        </w:rPr>
        <w:t>тской областях в среднем на 1-25</w:t>
      </w:r>
      <w:r w:rsidRPr="00D50228">
        <w:rPr>
          <w:color w:val="000000"/>
          <w:sz w:val="28"/>
          <w:szCs w:val="28"/>
        </w:rPr>
        <w:t xml:space="preserve">% обследованной площади. Средневзвешенный процент распространенности заболевания колебался от 2% до 7,6%. </w:t>
      </w:r>
    </w:p>
    <w:p w:rsidR="00EC710E" w:rsidRPr="00D50228" w:rsidRDefault="004D26FC" w:rsidP="006C0086">
      <w:pPr>
        <w:pStyle w:val="msonormalcxspmiddle"/>
        <w:spacing w:before="0" w:beforeAutospacing="0" w:after="0" w:afterAutospacing="0"/>
        <w:ind w:firstLine="567"/>
        <w:jc w:val="both"/>
        <w:rPr>
          <w:color w:val="000000"/>
          <w:sz w:val="28"/>
          <w:szCs w:val="28"/>
        </w:rPr>
      </w:pPr>
      <w:r w:rsidRPr="00D50228">
        <w:rPr>
          <w:color w:val="000000"/>
          <w:sz w:val="28"/>
          <w:szCs w:val="28"/>
        </w:rPr>
        <w:t>В 2013 году усиление развития корнееда можно ожидать на тяжелых по механическому составу почвах при их заплывании после обильных осадков или образовании почвенной корки, вследствие резкой смены влажной и сухой погоды, температурой почвы ниже +5°С в период всходов, а также уровнем агротехники, несбалансированностью питания.</w:t>
      </w:r>
    </w:p>
    <w:p w:rsidR="004D26FC" w:rsidRPr="001E2AC8" w:rsidRDefault="004D26FC" w:rsidP="001E2AC8">
      <w:pPr>
        <w:jc w:val="both"/>
        <w:rPr>
          <w:b/>
          <w:bCs/>
          <w:i/>
          <w:iCs/>
          <w:color w:val="000000"/>
          <w:sz w:val="28"/>
          <w:szCs w:val="28"/>
        </w:rPr>
      </w:pPr>
      <w:r w:rsidRPr="00D50228">
        <w:rPr>
          <w:b/>
          <w:bCs/>
          <w:i/>
          <w:iCs/>
          <w:color w:val="000000"/>
          <w:sz w:val="28"/>
          <w:szCs w:val="28"/>
        </w:rPr>
        <w:t>Церкоспороз</w:t>
      </w:r>
    </w:p>
    <w:p w:rsidR="004D26FC" w:rsidRPr="001E2AC8" w:rsidRDefault="00D2640C" w:rsidP="001E2AC8">
      <w:pPr>
        <w:jc w:val="both"/>
        <w:rPr>
          <w:noProof/>
          <w:color w:val="000000"/>
          <w:sz w:val="28"/>
          <w:szCs w:val="28"/>
        </w:rPr>
      </w:pPr>
      <w:r>
        <w:rPr>
          <w:noProof/>
          <w:color w:val="000000"/>
          <w:sz w:val="28"/>
          <w:szCs w:val="28"/>
        </w:rPr>
        <w:drawing>
          <wp:inline distT="0" distB="0" distL="0" distR="0">
            <wp:extent cx="1760855" cy="2032000"/>
            <wp:effectExtent l="19050" t="0" r="0" b="0"/>
            <wp:docPr id="96" name="Рисунок 15"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Маршрут"/>
                    <pic:cNvPicPr>
                      <a:picLocks noChangeAspect="1" noChangeArrowheads="1"/>
                    </pic:cNvPicPr>
                  </pic:nvPicPr>
                  <pic:blipFill>
                    <a:blip r:embed="rId15" cstate="print"/>
                    <a:srcRect/>
                    <a:stretch>
                      <a:fillRect/>
                    </a:stretch>
                  </pic:blipFill>
                  <pic:spPr bwMode="auto">
                    <a:xfrm>
                      <a:off x="0" y="0"/>
                      <a:ext cx="1760855" cy="2032000"/>
                    </a:xfrm>
                    <a:prstGeom prst="rect">
                      <a:avLst/>
                    </a:prstGeom>
                    <a:noFill/>
                    <a:ln w="9525">
                      <a:noFill/>
                      <a:miter lim="800000"/>
                      <a:headEnd/>
                      <a:tailEnd/>
                    </a:ln>
                  </pic:spPr>
                </pic:pic>
              </a:graphicData>
            </a:graphic>
          </wp:inline>
        </w:drawing>
      </w:r>
      <w:r w:rsidR="004D26FC">
        <w:rPr>
          <w:noProof/>
          <w:color w:val="000000"/>
          <w:sz w:val="28"/>
          <w:szCs w:val="28"/>
        </w:rPr>
        <w:t xml:space="preserve">   </w:t>
      </w:r>
      <w:r>
        <w:rPr>
          <w:noProof/>
          <w:color w:val="000000"/>
          <w:sz w:val="28"/>
          <w:szCs w:val="28"/>
        </w:rPr>
        <w:drawing>
          <wp:inline distT="0" distB="0" distL="0" distR="0">
            <wp:extent cx="1659255" cy="198945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srcRect/>
                    <a:stretch>
                      <a:fillRect/>
                    </a:stretch>
                  </pic:blipFill>
                  <pic:spPr bwMode="auto">
                    <a:xfrm>
                      <a:off x="0" y="0"/>
                      <a:ext cx="1659255" cy="1989455"/>
                    </a:xfrm>
                    <a:prstGeom prst="rect">
                      <a:avLst/>
                    </a:prstGeom>
                    <a:noFill/>
                    <a:ln w="9525">
                      <a:noFill/>
                      <a:miter lim="800000"/>
                      <a:headEnd/>
                      <a:tailEnd/>
                    </a:ln>
                  </pic:spPr>
                </pic:pic>
              </a:graphicData>
            </a:graphic>
          </wp:inline>
        </w:drawing>
      </w:r>
      <w:r w:rsidR="004D26FC">
        <w:rPr>
          <w:noProof/>
          <w:color w:val="000000"/>
          <w:sz w:val="28"/>
          <w:szCs w:val="28"/>
        </w:rPr>
        <w:t xml:space="preserve">   </w:t>
      </w:r>
      <w:r>
        <w:rPr>
          <w:noProof/>
          <w:color w:val="000000"/>
          <w:sz w:val="28"/>
          <w:szCs w:val="28"/>
        </w:rPr>
        <w:drawing>
          <wp:inline distT="0" distB="0" distL="0" distR="0">
            <wp:extent cx="1676400" cy="2032000"/>
            <wp:effectExtent l="1905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1676400" cy="2032000"/>
                    </a:xfrm>
                    <a:prstGeom prst="rect">
                      <a:avLst/>
                    </a:prstGeom>
                    <a:noFill/>
                    <a:ln w="9525">
                      <a:noFill/>
                      <a:miter lim="800000"/>
                      <a:headEnd/>
                      <a:tailEnd/>
                    </a:ln>
                  </pic:spPr>
                </pic:pic>
              </a:graphicData>
            </a:graphic>
          </wp:inline>
        </w:drawing>
      </w:r>
    </w:p>
    <w:p w:rsidR="004D26FC" w:rsidRPr="00D50228" w:rsidRDefault="004D26FC" w:rsidP="006C0086">
      <w:pPr>
        <w:ind w:firstLine="567"/>
        <w:jc w:val="both"/>
        <w:rPr>
          <w:sz w:val="28"/>
          <w:szCs w:val="28"/>
        </w:rPr>
      </w:pPr>
      <w:r w:rsidRPr="00D50228">
        <w:rPr>
          <w:sz w:val="28"/>
          <w:szCs w:val="28"/>
        </w:rPr>
        <w:t>Погодные условия июня месяца благоприятствовали проявлению листовых пятнистостей. Июнь был дождливым. Дожди выпадали часто и большей частью носили ливневой характер, нередко отмечались сильные дожди, когда в течение полусуток выпадало более 15 мм. Число дней с количеством осадков 1 мм и более равнялось 10-19. За месяц на преобладающей части страны выпало 102-161 мм осадков, что соответствует 1,5-2 месячным нормам. Достаточные запасы влаги в почве на большинстве наблюдаемых полей, в сочетании с невысоким температурным режимом способствовали формированию урожая основных сельскохозяйственных культур, в т.ч. и сахарной свеклы.</w:t>
      </w:r>
    </w:p>
    <w:p w:rsidR="004D26FC" w:rsidRPr="00D50228" w:rsidRDefault="004D26FC" w:rsidP="006C0086">
      <w:pPr>
        <w:ind w:firstLine="567"/>
        <w:jc w:val="both"/>
        <w:rPr>
          <w:sz w:val="28"/>
          <w:szCs w:val="28"/>
        </w:rPr>
      </w:pPr>
      <w:r w:rsidRPr="00D50228">
        <w:rPr>
          <w:sz w:val="28"/>
          <w:szCs w:val="28"/>
        </w:rPr>
        <w:t xml:space="preserve">В </w:t>
      </w:r>
      <w:r w:rsidR="001E0079">
        <w:rPr>
          <w:sz w:val="28"/>
          <w:szCs w:val="28"/>
        </w:rPr>
        <w:t>связи с этим, в условиях 2012 года</w:t>
      </w:r>
      <w:r w:rsidRPr="00D50228">
        <w:rPr>
          <w:sz w:val="28"/>
          <w:szCs w:val="28"/>
        </w:rPr>
        <w:t xml:space="preserve"> было отмечено раннее проявление церкоспороза (I-II декада июля) в виде единичных пятен на листьях. Распространенность заболевания не превышала 1-5%. Болезнь не получила дальнейшего развития из-за сухой погоды июля.</w:t>
      </w:r>
      <w:r w:rsidRPr="00D50228">
        <w:t xml:space="preserve"> </w:t>
      </w:r>
      <w:r w:rsidRPr="00D50228">
        <w:rPr>
          <w:sz w:val="28"/>
          <w:szCs w:val="28"/>
        </w:rPr>
        <w:t xml:space="preserve">Во многих районах отмечался недобор осадков: в целом за месяц на преобладающей части республики </w:t>
      </w:r>
      <w:r w:rsidRPr="00D50228">
        <w:rPr>
          <w:sz w:val="28"/>
          <w:szCs w:val="28"/>
        </w:rPr>
        <w:lastRenderedPageBreak/>
        <w:t>суммарное количество осадков не превысило 31-60 мм, что соответствует 35-70% месячной нормы. В августе</w:t>
      </w:r>
      <w:r w:rsidRPr="00D50228">
        <w:rPr>
          <w:color w:val="000000"/>
          <w:sz w:val="28"/>
          <w:szCs w:val="28"/>
        </w:rPr>
        <w:t xml:space="preserve"> дожди носили кратковременный характер, на большей части территории республики выпало 61-127 мм осадков или 1-1,5 месячные нормы. Низкие запасы почвенной влаги осложняли условия для формирования урожая поздних сельскохозяйственных культур. На площадях с недостаточным увлажнением почвы отмечалось увядание растений и засыхание листьев кукурузы, сахарной свеклы, замедлился рост корнеплода. Кроме того, п</w:t>
      </w:r>
      <w:r w:rsidRPr="00D50228">
        <w:rPr>
          <w:sz w:val="28"/>
          <w:szCs w:val="28"/>
        </w:rPr>
        <w:t>осевы сахарной свеклы в республике во II-III декадах июля были повсеместно обработаны фунгицидами. Обра</w:t>
      </w:r>
      <w:r w:rsidR="00D970BD">
        <w:rPr>
          <w:sz w:val="28"/>
          <w:szCs w:val="28"/>
        </w:rPr>
        <w:t xml:space="preserve">ботка препаратами Рекс Дуо, КС; </w:t>
      </w:r>
      <w:r w:rsidRPr="00D50228">
        <w:rPr>
          <w:sz w:val="28"/>
          <w:szCs w:val="28"/>
        </w:rPr>
        <w:t xml:space="preserve">Абакусом, СЭ и др. с пролонгированным периодом действия позволила сдержать развитие болезни до I декады сентября. Обработка другими препаратами в отдельных хозяйствах была проведена двукратно. </w:t>
      </w:r>
    </w:p>
    <w:p w:rsidR="00EC710E" w:rsidRDefault="004D26FC" w:rsidP="006C0086">
      <w:pPr>
        <w:pStyle w:val="msonormalcxspmiddle"/>
        <w:spacing w:before="0" w:beforeAutospacing="0" w:after="0" w:afterAutospacing="0"/>
        <w:ind w:firstLine="567"/>
        <w:jc w:val="both"/>
        <w:rPr>
          <w:sz w:val="28"/>
          <w:szCs w:val="28"/>
        </w:rPr>
      </w:pPr>
      <w:r w:rsidRPr="00D50228">
        <w:rPr>
          <w:color w:val="000000"/>
          <w:sz w:val="28"/>
          <w:szCs w:val="28"/>
        </w:rPr>
        <w:t xml:space="preserve">В августе было поражено 62% обследованных площадей. Распространенность заболевания составила от 0,7 до </w:t>
      </w:r>
      <w:r w:rsidR="00675A09">
        <w:rPr>
          <w:color w:val="000000"/>
          <w:sz w:val="28"/>
          <w:szCs w:val="28"/>
        </w:rPr>
        <w:t>2,9</w:t>
      </w:r>
      <w:r w:rsidRPr="00D50228">
        <w:rPr>
          <w:color w:val="000000"/>
          <w:sz w:val="28"/>
          <w:szCs w:val="28"/>
        </w:rPr>
        <w:t xml:space="preserve">%. К концу вегетации отмечалось нарастание болезни.  Болезнь отмечалась уже на </w:t>
      </w:r>
      <w:r w:rsidR="00675A09">
        <w:rPr>
          <w:color w:val="000000"/>
          <w:sz w:val="28"/>
          <w:szCs w:val="28"/>
        </w:rPr>
        <w:t>96</w:t>
      </w:r>
      <w:r w:rsidRPr="00D50228">
        <w:rPr>
          <w:color w:val="000000"/>
          <w:sz w:val="28"/>
          <w:szCs w:val="28"/>
        </w:rPr>
        <w:t>% площадей с процен</w:t>
      </w:r>
      <w:r w:rsidR="00675A09">
        <w:rPr>
          <w:color w:val="000000"/>
          <w:sz w:val="28"/>
          <w:szCs w:val="28"/>
        </w:rPr>
        <w:t>том пораженных растений 0,1 - 84</w:t>
      </w:r>
      <w:r w:rsidRPr="00D50228">
        <w:rPr>
          <w:color w:val="000000"/>
          <w:sz w:val="28"/>
          <w:szCs w:val="28"/>
        </w:rPr>
        <w:t xml:space="preserve">%. </w:t>
      </w:r>
    </w:p>
    <w:p w:rsidR="00861A46" w:rsidRDefault="004D26FC" w:rsidP="001E2AC8">
      <w:pPr>
        <w:jc w:val="both"/>
        <w:rPr>
          <w:b/>
          <w:bCs/>
          <w:i/>
          <w:iCs/>
          <w:color w:val="000000"/>
          <w:sz w:val="28"/>
          <w:szCs w:val="28"/>
        </w:rPr>
      </w:pPr>
      <w:r w:rsidRPr="004F1596">
        <w:rPr>
          <w:b/>
          <w:bCs/>
          <w:i/>
          <w:iCs/>
          <w:color w:val="000000"/>
          <w:sz w:val="28"/>
          <w:szCs w:val="28"/>
        </w:rPr>
        <w:t>Фомоз</w:t>
      </w:r>
    </w:p>
    <w:p w:rsidR="004D26FC" w:rsidRPr="001E2AC8" w:rsidRDefault="00861A46" w:rsidP="001E2AC8">
      <w:pPr>
        <w:jc w:val="both"/>
        <w:rPr>
          <w:b/>
          <w:bCs/>
          <w:i/>
          <w:iCs/>
          <w:color w:val="000000"/>
          <w:sz w:val="28"/>
          <w:szCs w:val="28"/>
        </w:rPr>
      </w:pPr>
      <w:r w:rsidRPr="003709B6">
        <w:rPr>
          <w:rFonts w:ascii="Calibri" w:hAnsi="Calibri" w:cs="Calibri"/>
          <w:noProof/>
          <w:sz w:val="22"/>
          <w:szCs w:val="22"/>
        </w:rPr>
        <w:pict>
          <v:shape id="_x0000_s1071" type="#_x0000_t202" style="position:absolute;left:0;text-align:left;margin-left:192.45pt;margin-top:7.75pt;width:171.25pt;height:126.95pt;z-index:251662848" stroked="f">
            <v:textbox style="mso-next-textbox:#_x0000_s1071">
              <w:txbxContent>
                <w:p w:rsidR="00EC710E" w:rsidRDefault="00EC710E" w:rsidP="004D26FC">
                  <w:r>
                    <w:rPr>
                      <w:noProof/>
                    </w:rPr>
                    <w:drawing>
                      <wp:inline distT="0" distB="0" distL="0" distR="0">
                        <wp:extent cx="1938655" cy="1506855"/>
                        <wp:effectExtent l="19050" t="0" r="4445" b="0"/>
                        <wp:docPr id="1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srcRect/>
                                <a:stretch>
                                  <a:fillRect/>
                                </a:stretch>
                              </pic:blipFill>
                              <pic:spPr bwMode="auto">
                                <a:xfrm>
                                  <a:off x="0" y="0"/>
                                  <a:ext cx="1938655" cy="1506855"/>
                                </a:xfrm>
                                <a:prstGeom prst="rect">
                                  <a:avLst/>
                                </a:prstGeom>
                                <a:noFill/>
                                <a:ln w="9525">
                                  <a:noFill/>
                                  <a:miter lim="800000"/>
                                  <a:headEnd/>
                                  <a:tailEnd/>
                                </a:ln>
                              </pic:spPr>
                            </pic:pic>
                          </a:graphicData>
                        </a:graphic>
                      </wp:inline>
                    </w:drawing>
                  </w:r>
                </w:p>
              </w:txbxContent>
            </v:textbox>
          </v:shape>
        </w:pict>
      </w:r>
      <w:r w:rsidR="003709B6" w:rsidRPr="003709B6">
        <w:rPr>
          <w:rFonts w:ascii="Calibri" w:hAnsi="Calibri" w:cs="Calibri"/>
          <w:noProof/>
          <w:sz w:val="22"/>
          <w:szCs w:val="22"/>
        </w:rPr>
        <w:pict>
          <v:shape id="_x0000_s1070" type="#_x0000_t202" style="position:absolute;left:0;text-align:left;margin-left:-1.8pt;margin-top:7.75pt;width:179.25pt;height:126.95pt;z-index:251661824" stroked="f">
            <v:textbox style="mso-next-textbox:#_x0000_s1070">
              <w:txbxContent>
                <w:p w:rsidR="00EC710E" w:rsidRDefault="00EC710E" w:rsidP="004D26FC">
                  <w:r>
                    <w:rPr>
                      <w:noProof/>
                    </w:rPr>
                    <w:drawing>
                      <wp:inline distT="0" distB="0" distL="0" distR="0">
                        <wp:extent cx="1947974" cy="139286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
                                <a:srcRect/>
                                <a:stretch>
                                  <a:fillRect/>
                                </a:stretch>
                              </pic:blipFill>
                              <pic:spPr bwMode="auto">
                                <a:xfrm>
                                  <a:off x="0" y="0"/>
                                  <a:ext cx="1947545" cy="1392558"/>
                                </a:xfrm>
                                <a:prstGeom prst="rect">
                                  <a:avLst/>
                                </a:prstGeom>
                                <a:noFill/>
                                <a:ln w="9525">
                                  <a:noFill/>
                                  <a:miter lim="800000"/>
                                  <a:headEnd/>
                                  <a:tailEnd/>
                                </a:ln>
                              </pic:spPr>
                            </pic:pic>
                          </a:graphicData>
                        </a:graphic>
                      </wp:inline>
                    </w:drawing>
                  </w:r>
                </w:p>
              </w:txbxContent>
            </v:textbox>
          </v:shape>
        </w:pict>
      </w:r>
    </w:p>
    <w:p w:rsidR="004D26FC" w:rsidRPr="00800428" w:rsidRDefault="004D26FC" w:rsidP="006C0086">
      <w:pPr>
        <w:ind w:firstLine="567"/>
        <w:jc w:val="both"/>
        <w:rPr>
          <w:sz w:val="16"/>
          <w:szCs w:val="16"/>
        </w:rPr>
      </w:pPr>
    </w:p>
    <w:p w:rsidR="004D26FC" w:rsidRDefault="004D26FC" w:rsidP="006C0086">
      <w:pPr>
        <w:ind w:firstLine="567"/>
        <w:jc w:val="both"/>
        <w:rPr>
          <w:sz w:val="28"/>
          <w:szCs w:val="28"/>
        </w:rPr>
      </w:pPr>
    </w:p>
    <w:p w:rsidR="004D26FC" w:rsidRDefault="004D26FC" w:rsidP="006C0086">
      <w:pPr>
        <w:ind w:firstLine="567"/>
        <w:jc w:val="both"/>
        <w:rPr>
          <w:sz w:val="28"/>
          <w:szCs w:val="28"/>
        </w:rPr>
      </w:pPr>
    </w:p>
    <w:p w:rsidR="004D26FC" w:rsidRDefault="004D26FC" w:rsidP="006C0086">
      <w:pPr>
        <w:ind w:firstLine="567"/>
        <w:jc w:val="both"/>
        <w:rPr>
          <w:sz w:val="28"/>
          <w:szCs w:val="28"/>
        </w:rPr>
      </w:pPr>
    </w:p>
    <w:p w:rsidR="004D26FC" w:rsidRDefault="004D26FC" w:rsidP="006C0086">
      <w:pPr>
        <w:ind w:firstLine="567"/>
        <w:jc w:val="both"/>
        <w:rPr>
          <w:sz w:val="28"/>
          <w:szCs w:val="28"/>
        </w:rPr>
      </w:pPr>
    </w:p>
    <w:p w:rsidR="004D26FC" w:rsidRDefault="004D26FC" w:rsidP="006C0086">
      <w:pPr>
        <w:ind w:firstLine="567"/>
        <w:jc w:val="both"/>
        <w:rPr>
          <w:sz w:val="28"/>
          <w:szCs w:val="28"/>
        </w:rPr>
      </w:pPr>
      <w:r>
        <w:rPr>
          <w:sz w:val="28"/>
          <w:szCs w:val="28"/>
        </w:rPr>
        <w:t xml:space="preserve">                                                  </w:t>
      </w:r>
    </w:p>
    <w:p w:rsidR="004D26FC" w:rsidRDefault="004D26FC" w:rsidP="006C0086">
      <w:pPr>
        <w:ind w:firstLine="567"/>
        <w:jc w:val="both"/>
        <w:rPr>
          <w:sz w:val="28"/>
          <w:szCs w:val="28"/>
        </w:rPr>
      </w:pPr>
    </w:p>
    <w:p w:rsidR="004D26FC" w:rsidRPr="00A17272" w:rsidRDefault="004D26FC" w:rsidP="006C0086">
      <w:pPr>
        <w:ind w:firstLine="567"/>
        <w:jc w:val="both"/>
        <w:rPr>
          <w:sz w:val="16"/>
          <w:szCs w:val="16"/>
        </w:rPr>
      </w:pPr>
    </w:p>
    <w:p w:rsidR="004D26FC" w:rsidRPr="00A17272" w:rsidRDefault="001E0079" w:rsidP="006C0086">
      <w:pPr>
        <w:ind w:firstLine="567"/>
        <w:jc w:val="both"/>
        <w:rPr>
          <w:sz w:val="16"/>
          <w:szCs w:val="16"/>
        </w:rPr>
      </w:pPr>
      <w:r>
        <w:rPr>
          <w:sz w:val="28"/>
          <w:szCs w:val="28"/>
        </w:rPr>
        <w:t>В условиях 2012 года</w:t>
      </w:r>
      <w:r w:rsidR="004D26FC" w:rsidRPr="00A17272">
        <w:rPr>
          <w:sz w:val="28"/>
          <w:szCs w:val="28"/>
        </w:rPr>
        <w:t xml:space="preserve"> первые симптомы проявления фомоза </w:t>
      </w:r>
      <w:r w:rsidR="004D26FC" w:rsidRPr="00A17272">
        <w:rPr>
          <w:i/>
          <w:iCs/>
          <w:sz w:val="28"/>
          <w:szCs w:val="28"/>
        </w:rPr>
        <w:t>(</w:t>
      </w:r>
      <w:r w:rsidR="004D26FC" w:rsidRPr="00A17272">
        <w:rPr>
          <w:i/>
          <w:iCs/>
          <w:sz w:val="28"/>
          <w:szCs w:val="28"/>
          <w:lang w:val="en-US"/>
        </w:rPr>
        <w:t>Phoma</w:t>
      </w:r>
      <w:r w:rsidR="004D26FC" w:rsidRPr="00A17272">
        <w:rPr>
          <w:i/>
          <w:iCs/>
          <w:sz w:val="28"/>
          <w:szCs w:val="28"/>
        </w:rPr>
        <w:t xml:space="preserve"> </w:t>
      </w:r>
      <w:r w:rsidR="004D26FC" w:rsidRPr="00A17272">
        <w:rPr>
          <w:i/>
          <w:iCs/>
          <w:sz w:val="28"/>
          <w:szCs w:val="28"/>
          <w:lang w:val="en-US"/>
        </w:rPr>
        <w:t>betae</w:t>
      </w:r>
      <w:r w:rsidR="004D26FC" w:rsidRPr="00A17272">
        <w:rPr>
          <w:i/>
          <w:iCs/>
          <w:sz w:val="28"/>
          <w:szCs w:val="28"/>
        </w:rPr>
        <w:t xml:space="preserve"> </w:t>
      </w:r>
      <w:r w:rsidR="004D26FC" w:rsidRPr="00A17272">
        <w:rPr>
          <w:i/>
          <w:iCs/>
          <w:sz w:val="28"/>
          <w:szCs w:val="28"/>
          <w:lang w:val="en-US"/>
        </w:rPr>
        <w:t>Frank</w:t>
      </w:r>
      <w:r w:rsidR="004D26FC" w:rsidRPr="00A17272">
        <w:rPr>
          <w:i/>
          <w:iCs/>
          <w:sz w:val="28"/>
          <w:szCs w:val="28"/>
        </w:rPr>
        <w:t>.)</w:t>
      </w:r>
      <w:r w:rsidR="004D26FC" w:rsidRPr="00A17272">
        <w:rPr>
          <w:sz w:val="28"/>
          <w:szCs w:val="28"/>
        </w:rPr>
        <w:t xml:space="preserve"> на отдельных полях зарегистрированы в </w:t>
      </w:r>
      <w:r w:rsidR="004D26FC" w:rsidRPr="00A17272">
        <w:rPr>
          <w:sz w:val="28"/>
          <w:szCs w:val="28"/>
          <w:lang w:val="en-US"/>
        </w:rPr>
        <w:t>I</w:t>
      </w:r>
      <w:r w:rsidR="004D26FC" w:rsidRPr="00A17272">
        <w:rPr>
          <w:sz w:val="28"/>
          <w:szCs w:val="28"/>
        </w:rPr>
        <w:t xml:space="preserve"> декаде августа.</w:t>
      </w:r>
      <w:r w:rsidR="004D26FC">
        <w:rPr>
          <w:sz w:val="28"/>
          <w:szCs w:val="28"/>
        </w:rPr>
        <w:t xml:space="preserve"> </w:t>
      </w:r>
      <w:r w:rsidR="004D26FC" w:rsidRPr="00A17272">
        <w:rPr>
          <w:sz w:val="28"/>
          <w:szCs w:val="28"/>
        </w:rPr>
        <w:t>В условиях</w:t>
      </w:r>
    </w:p>
    <w:p w:rsidR="004D26FC" w:rsidRPr="00E61FDD" w:rsidRDefault="00D970BD" w:rsidP="00E61FDD">
      <w:pPr>
        <w:jc w:val="both"/>
        <w:rPr>
          <w:sz w:val="28"/>
          <w:szCs w:val="28"/>
        </w:rPr>
      </w:pPr>
      <w:r>
        <w:rPr>
          <w:sz w:val="28"/>
          <w:szCs w:val="28"/>
        </w:rPr>
        <w:t>2012 года</w:t>
      </w:r>
      <w:r w:rsidR="004D26FC" w:rsidRPr="00A17272">
        <w:rPr>
          <w:sz w:val="28"/>
          <w:szCs w:val="28"/>
        </w:rPr>
        <w:t xml:space="preserve"> первые симптомы проявления фомоза </w:t>
      </w:r>
      <w:r w:rsidR="004D26FC" w:rsidRPr="00A17272">
        <w:rPr>
          <w:i/>
          <w:iCs/>
          <w:sz w:val="28"/>
          <w:szCs w:val="28"/>
        </w:rPr>
        <w:t>(</w:t>
      </w:r>
      <w:r w:rsidR="004D26FC" w:rsidRPr="00A17272">
        <w:rPr>
          <w:i/>
          <w:iCs/>
          <w:sz w:val="28"/>
          <w:szCs w:val="28"/>
          <w:lang w:val="en-US"/>
        </w:rPr>
        <w:t>Phoma</w:t>
      </w:r>
      <w:r w:rsidR="004D26FC" w:rsidRPr="00A17272">
        <w:rPr>
          <w:i/>
          <w:iCs/>
          <w:sz w:val="28"/>
          <w:szCs w:val="28"/>
        </w:rPr>
        <w:t xml:space="preserve"> </w:t>
      </w:r>
      <w:r w:rsidR="004D26FC" w:rsidRPr="00A17272">
        <w:rPr>
          <w:i/>
          <w:iCs/>
          <w:sz w:val="28"/>
          <w:szCs w:val="28"/>
          <w:lang w:val="en-US"/>
        </w:rPr>
        <w:t>betae</w:t>
      </w:r>
      <w:r w:rsidR="004D26FC" w:rsidRPr="00A17272">
        <w:rPr>
          <w:i/>
          <w:iCs/>
          <w:sz w:val="28"/>
          <w:szCs w:val="28"/>
        </w:rPr>
        <w:t xml:space="preserve"> </w:t>
      </w:r>
      <w:r w:rsidR="004D26FC" w:rsidRPr="00A17272">
        <w:rPr>
          <w:i/>
          <w:iCs/>
          <w:sz w:val="28"/>
          <w:szCs w:val="28"/>
          <w:lang w:val="en-US"/>
        </w:rPr>
        <w:t>Frank</w:t>
      </w:r>
      <w:r w:rsidR="004D26FC" w:rsidRPr="00A17272">
        <w:rPr>
          <w:i/>
          <w:iCs/>
          <w:sz w:val="28"/>
          <w:szCs w:val="28"/>
        </w:rPr>
        <w:t>.)</w:t>
      </w:r>
      <w:r w:rsidR="004D26FC" w:rsidRPr="00A17272">
        <w:rPr>
          <w:sz w:val="28"/>
          <w:szCs w:val="28"/>
        </w:rPr>
        <w:t xml:space="preserve"> на отдельных полях зарегистрированы в </w:t>
      </w:r>
      <w:r w:rsidR="004D26FC" w:rsidRPr="00A17272">
        <w:rPr>
          <w:sz w:val="28"/>
          <w:szCs w:val="28"/>
          <w:lang w:val="en-US"/>
        </w:rPr>
        <w:t>I</w:t>
      </w:r>
      <w:r w:rsidR="004D26FC" w:rsidRPr="00A17272">
        <w:rPr>
          <w:sz w:val="28"/>
          <w:szCs w:val="28"/>
        </w:rPr>
        <w:t xml:space="preserve"> декаде августа. </w:t>
      </w:r>
      <w:r w:rsidR="00675A09">
        <w:rPr>
          <w:color w:val="000000"/>
          <w:sz w:val="28"/>
          <w:szCs w:val="28"/>
        </w:rPr>
        <w:t>Фомоз был обнаружен на 27</w:t>
      </w:r>
      <w:r w:rsidR="004D26FC" w:rsidRPr="00A17272">
        <w:rPr>
          <w:color w:val="000000"/>
          <w:sz w:val="28"/>
          <w:szCs w:val="28"/>
        </w:rPr>
        <w:t>% обследованн</w:t>
      </w:r>
      <w:r w:rsidR="00675A09">
        <w:rPr>
          <w:color w:val="000000"/>
          <w:sz w:val="28"/>
          <w:szCs w:val="28"/>
        </w:rPr>
        <w:t>ых площадей в Гродненской, на 28% в Брестской</w:t>
      </w:r>
      <w:r w:rsidR="004D26FC" w:rsidRPr="00A17272">
        <w:rPr>
          <w:color w:val="000000"/>
          <w:sz w:val="28"/>
          <w:szCs w:val="28"/>
        </w:rPr>
        <w:t>. По данным маршрутного обследования РУП «Институт защиты растений» в</w:t>
      </w:r>
      <w:r w:rsidR="004D26FC" w:rsidRPr="00A17272">
        <w:rPr>
          <w:sz w:val="28"/>
          <w:szCs w:val="28"/>
        </w:rPr>
        <w:t xml:space="preserve"> третьей декаде августа по Брестской области распространенность фомоза составила 0 - 29,0% с развитием болезни 0 – 2,0%; Минской – 0 – 10,9% и 0 – 2,1%, Гродненской – 0 – 16,7% и 0 – 2,1% соответственно. </w:t>
      </w:r>
    </w:p>
    <w:tbl>
      <w:tblPr>
        <w:tblW w:w="0" w:type="auto"/>
        <w:tblInd w:w="-106" w:type="dxa"/>
        <w:tblLook w:val="00A0"/>
      </w:tblPr>
      <w:tblGrid>
        <w:gridCol w:w="3969"/>
      </w:tblGrid>
      <w:tr w:rsidR="004D26FC" w:rsidRPr="00CB2A9B" w:rsidTr="000A25FB">
        <w:tc>
          <w:tcPr>
            <w:tcW w:w="3969" w:type="dxa"/>
          </w:tcPr>
          <w:p w:rsidR="004D26FC" w:rsidRPr="00E61FDD" w:rsidRDefault="004D26FC" w:rsidP="006C0086">
            <w:pPr>
              <w:pStyle w:val="msonormalcxspmiddle"/>
              <w:spacing w:before="0" w:beforeAutospacing="0" w:after="0" w:afterAutospacing="0"/>
              <w:ind w:firstLine="567"/>
              <w:jc w:val="both"/>
              <w:rPr>
                <w:b/>
                <w:bCs/>
                <w:i/>
                <w:iCs/>
                <w:color w:val="000000"/>
                <w:sz w:val="28"/>
                <w:szCs w:val="28"/>
              </w:rPr>
            </w:pPr>
            <w:r w:rsidRPr="00800428">
              <w:rPr>
                <w:b/>
                <w:bCs/>
                <w:i/>
                <w:iCs/>
                <w:color w:val="000000"/>
                <w:sz w:val="28"/>
                <w:szCs w:val="28"/>
              </w:rPr>
              <w:t>Рамуляриоз</w:t>
            </w:r>
            <w:r w:rsidR="003709B6" w:rsidRPr="003709B6">
              <w:rPr>
                <w:noProof/>
              </w:rPr>
              <w:pict>
                <v:shape id="_x0000_s1072" type="#_x0000_t202" style="position:absolute;left:0;text-align:left;margin-left:188.7pt;margin-top:4.3pt;width:278.25pt;height:118.5pt;z-index:251663872;mso-position-horizontal-relative:text;mso-position-vertical-relative:text" stroked="f">
                  <v:textbox style="mso-next-textbox:#_x0000_s1072">
                    <w:txbxContent>
                      <w:p w:rsidR="00EC710E" w:rsidRPr="004F1596" w:rsidRDefault="00EC710E" w:rsidP="004D26FC">
                        <w:pPr>
                          <w:pStyle w:val="msonormalcxspmiddle"/>
                          <w:spacing w:before="0" w:beforeAutospacing="0" w:after="0" w:afterAutospacing="0"/>
                          <w:ind w:firstLine="567"/>
                          <w:jc w:val="both"/>
                          <w:rPr>
                            <w:color w:val="000000"/>
                            <w:sz w:val="28"/>
                            <w:szCs w:val="28"/>
                          </w:rPr>
                        </w:pPr>
                        <w:r w:rsidRPr="004F1596">
                          <w:rPr>
                            <w:color w:val="000000"/>
                            <w:sz w:val="28"/>
                            <w:szCs w:val="28"/>
                          </w:rPr>
                          <w:t>Рамуляриоз в вегетационном сезоне 2012 года широкого распространения не получил. В августе это заболевание было отмечено на 17% обследованных площадей в Гродненской и на 28% в Брестской области.</w:t>
                        </w:r>
                        <w:r w:rsidRPr="00800428">
                          <w:rPr>
                            <w:color w:val="000000"/>
                            <w:sz w:val="28"/>
                            <w:szCs w:val="28"/>
                          </w:rPr>
                          <w:t xml:space="preserve"> </w:t>
                        </w:r>
                        <w:r w:rsidRPr="004F1596">
                          <w:rPr>
                            <w:color w:val="000000"/>
                            <w:sz w:val="28"/>
                            <w:szCs w:val="28"/>
                          </w:rPr>
                          <w:t xml:space="preserve">Средневзвешенный процент распространенности составил 0,7-0,8. </w:t>
                        </w:r>
                      </w:p>
                      <w:p w:rsidR="00EC710E" w:rsidRDefault="00EC710E" w:rsidP="004D26FC">
                        <w:pPr>
                          <w:jc w:val="both"/>
                        </w:pPr>
                      </w:p>
                    </w:txbxContent>
                  </v:textbox>
                </v:shape>
              </w:pict>
            </w:r>
          </w:p>
        </w:tc>
      </w:tr>
      <w:tr w:rsidR="004D26FC" w:rsidRPr="00CB2A9B" w:rsidTr="000A25FB">
        <w:tc>
          <w:tcPr>
            <w:tcW w:w="3969" w:type="dxa"/>
          </w:tcPr>
          <w:p w:rsidR="004D26FC" w:rsidRDefault="00D2640C" w:rsidP="006C0086">
            <w:pPr>
              <w:pStyle w:val="msonormalcxspmiddle"/>
              <w:spacing w:before="0" w:beforeAutospacing="0" w:after="0" w:afterAutospacing="0" w:line="276" w:lineRule="auto"/>
              <w:jc w:val="both"/>
              <w:rPr>
                <w:b/>
                <w:bCs/>
                <w:i/>
                <w:iCs/>
                <w:color w:val="000000"/>
                <w:sz w:val="28"/>
                <w:szCs w:val="28"/>
              </w:rPr>
            </w:pPr>
            <w:r>
              <w:rPr>
                <w:b/>
                <w:bCs/>
                <w:i/>
                <w:iCs/>
                <w:noProof/>
                <w:color w:val="000000"/>
                <w:sz w:val="28"/>
                <w:szCs w:val="28"/>
              </w:rPr>
              <w:drawing>
                <wp:inline distT="0" distB="0" distL="0" distR="0">
                  <wp:extent cx="2176145" cy="1430655"/>
                  <wp:effectExtent l="19050" t="0" r="0" b="0"/>
                  <wp:docPr id="9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0" cstate="print"/>
                          <a:srcRect/>
                          <a:stretch>
                            <a:fillRect/>
                          </a:stretch>
                        </pic:blipFill>
                        <pic:spPr bwMode="auto">
                          <a:xfrm>
                            <a:off x="0" y="0"/>
                            <a:ext cx="2176145" cy="1430655"/>
                          </a:xfrm>
                          <a:prstGeom prst="rect">
                            <a:avLst/>
                          </a:prstGeom>
                          <a:noFill/>
                          <a:ln w="9525">
                            <a:noFill/>
                            <a:miter lim="800000"/>
                            <a:headEnd/>
                            <a:tailEnd/>
                          </a:ln>
                        </pic:spPr>
                      </pic:pic>
                    </a:graphicData>
                  </a:graphic>
                </wp:inline>
              </w:drawing>
            </w:r>
          </w:p>
          <w:p w:rsidR="004D26FC" w:rsidRPr="00800428" w:rsidRDefault="004D26FC" w:rsidP="006C0086">
            <w:pPr>
              <w:pStyle w:val="msonormalcxspmiddle"/>
              <w:spacing w:before="0" w:beforeAutospacing="0" w:after="0" w:afterAutospacing="0" w:line="276" w:lineRule="auto"/>
              <w:jc w:val="both"/>
              <w:rPr>
                <w:b/>
                <w:bCs/>
                <w:i/>
                <w:iCs/>
                <w:color w:val="000000"/>
                <w:sz w:val="16"/>
                <w:szCs w:val="16"/>
              </w:rPr>
            </w:pPr>
          </w:p>
        </w:tc>
      </w:tr>
    </w:tbl>
    <w:p w:rsidR="004D26FC" w:rsidRPr="004F1596" w:rsidRDefault="004D26FC" w:rsidP="00861A46">
      <w:pPr>
        <w:pStyle w:val="msonormalcxspmiddle"/>
        <w:spacing w:before="0" w:beforeAutospacing="0" w:after="0" w:afterAutospacing="0"/>
        <w:jc w:val="both"/>
        <w:rPr>
          <w:color w:val="000000"/>
          <w:sz w:val="28"/>
          <w:szCs w:val="28"/>
        </w:rPr>
      </w:pPr>
      <w:r w:rsidRPr="004F1596">
        <w:rPr>
          <w:color w:val="000000"/>
          <w:sz w:val="28"/>
          <w:szCs w:val="28"/>
        </w:rPr>
        <w:t>В сентябре месяце рамуляриоз  проявился на 32% обследованных площадей в Гродненской и 64% в Брестской областях с депрессивным развитием.</w:t>
      </w:r>
    </w:p>
    <w:p w:rsidR="004D26FC" w:rsidRPr="004F1596" w:rsidRDefault="004D26FC" w:rsidP="006C0086">
      <w:pPr>
        <w:pStyle w:val="a3"/>
        <w:spacing w:after="0"/>
        <w:ind w:firstLine="567"/>
        <w:jc w:val="both"/>
        <w:rPr>
          <w:sz w:val="28"/>
          <w:szCs w:val="28"/>
        </w:rPr>
      </w:pPr>
      <w:r w:rsidRPr="004F1596">
        <w:rPr>
          <w:sz w:val="28"/>
          <w:szCs w:val="28"/>
        </w:rPr>
        <w:lastRenderedPageBreak/>
        <w:t>Запас инфекции пятнистостей в зонах высокой концентрации посевов сахарной свеклы в севообороте достаточен, чтобы в 2013</w:t>
      </w:r>
      <w:r w:rsidR="00D970BD">
        <w:rPr>
          <w:sz w:val="28"/>
          <w:szCs w:val="28"/>
        </w:rPr>
        <w:t xml:space="preserve"> году</w:t>
      </w:r>
      <w:r w:rsidRPr="004F1596">
        <w:rPr>
          <w:sz w:val="28"/>
          <w:szCs w:val="28"/>
        </w:rPr>
        <w:t xml:space="preserve"> при наличии благоприятных погодных условий (температура воздуха 18-25°С в сочетании с влажностью воздуха 85-100%) вызвать умеренное развитие церкоспороза, рамуляриоза, фомоза. Фунгицидные обработки необходимо проводить при первых признаках появления пятнистостей. </w:t>
      </w:r>
    </w:p>
    <w:p w:rsidR="004D26FC" w:rsidRDefault="001E0079" w:rsidP="006C0086">
      <w:pPr>
        <w:pStyle w:val="a3"/>
        <w:spacing w:after="0"/>
        <w:ind w:firstLine="567"/>
        <w:jc w:val="both"/>
        <w:rPr>
          <w:sz w:val="28"/>
          <w:szCs w:val="28"/>
        </w:rPr>
      </w:pPr>
      <w:r>
        <w:rPr>
          <w:sz w:val="28"/>
          <w:szCs w:val="28"/>
        </w:rPr>
        <w:t>В 2013 году</w:t>
      </w:r>
      <w:r w:rsidR="004D26FC" w:rsidRPr="004F1596">
        <w:rPr>
          <w:sz w:val="28"/>
          <w:szCs w:val="28"/>
        </w:rPr>
        <w:t xml:space="preserve"> необходимо планировать фунгицидные обработки на 50% площадей сахарной свёклы.</w:t>
      </w:r>
    </w:p>
    <w:p w:rsidR="00861A46" w:rsidRPr="00E61FDD" w:rsidRDefault="00861A46" w:rsidP="006C0086">
      <w:pPr>
        <w:pStyle w:val="a3"/>
        <w:spacing w:after="0"/>
        <w:ind w:firstLine="567"/>
        <w:jc w:val="both"/>
        <w:rPr>
          <w:sz w:val="28"/>
          <w:szCs w:val="28"/>
        </w:rPr>
      </w:pPr>
    </w:p>
    <w:p w:rsidR="004D26FC" w:rsidRPr="00E61FDD" w:rsidRDefault="004D26FC" w:rsidP="006C0086">
      <w:pPr>
        <w:pStyle w:val="a3"/>
        <w:spacing w:after="0"/>
        <w:ind w:firstLine="567"/>
        <w:jc w:val="both"/>
        <w:rPr>
          <w:b/>
          <w:bCs/>
          <w:color w:val="000000"/>
          <w:sz w:val="28"/>
          <w:szCs w:val="28"/>
        </w:rPr>
      </w:pPr>
      <w:r w:rsidRPr="00153F10">
        <w:rPr>
          <w:b/>
          <w:bCs/>
          <w:color w:val="000000"/>
          <w:sz w:val="28"/>
          <w:szCs w:val="28"/>
        </w:rPr>
        <w:t>Сорные растения</w:t>
      </w:r>
    </w:p>
    <w:p w:rsidR="004D26FC" w:rsidRPr="00E61FDD" w:rsidRDefault="00D2640C" w:rsidP="00E61FDD">
      <w:pPr>
        <w:pStyle w:val="a3"/>
        <w:spacing w:after="0"/>
        <w:jc w:val="both"/>
        <w:rPr>
          <w:color w:val="FF0000"/>
          <w:sz w:val="28"/>
          <w:szCs w:val="28"/>
        </w:rPr>
      </w:pPr>
      <w:r>
        <w:rPr>
          <w:noProof/>
          <w:color w:val="FF0000"/>
          <w:sz w:val="28"/>
          <w:szCs w:val="28"/>
        </w:rPr>
        <w:drawing>
          <wp:inline distT="0" distB="0" distL="0" distR="0">
            <wp:extent cx="1938655" cy="1515745"/>
            <wp:effectExtent l="19050" t="0" r="4445" b="0"/>
            <wp:docPr id="100" name="Рисунок 20" descr="Маршру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Маршрут"/>
                    <pic:cNvPicPr>
                      <a:picLocks noChangeAspect="1" noChangeArrowheads="1"/>
                    </pic:cNvPicPr>
                  </pic:nvPicPr>
                  <pic:blipFill>
                    <a:blip r:embed="rId21" cstate="print"/>
                    <a:srcRect/>
                    <a:stretch>
                      <a:fillRect/>
                    </a:stretch>
                  </pic:blipFill>
                  <pic:spPr bwMode="auto">
                    <a:xfrm>
                      <a:off x="0" y="0"/>
                      <a:ext cx="1938655" cy="1515745"/>
                    </a:xfrm>
                    <a:prstGeom prst="rect">
                      <a:avLst/>
                    </a:prstGeom>
                    <a:noFill/>
                    <a:ln w="9525">
                      <a:noFill/>
                      <a:miter lim="800000"/>
                      <a:headEnd/>
                      <a:tailEnd/>
                    </a:ln>
                  </pic:spPr>
                </pic:pic>
              </a:graphicData>
            </a:graphic>
          </wp:inline>
        </w:drawing>
      </w:r>
      <w:r w:rsidR="004D26FC">
        <w:rPr>
          <w:color w:val="FF0000"/>
          <w:sz w:val="28"/>
          <w:szCs w:val="28"/>
        </w:rPr>
        <w:t xml:space="preserve"> </w:t>
      </w:r>
      <w:r>
        <w:rPr>
          <w:noProof/>
          <w:color w:val="FF0000"/>
          <w:sz w:val="28"/>
          <w:szCs w:val="28"/>
        </w:rPr>
        <w:drawing>
          <wp:inline distT="0" distB="0" distL="0" distR="0">
            <wp:extent cx="2023745" cy="1515745"/>
            <wp:effectExtent l="19050" t="0" r="0" b="0"/>
            <wp:docPr id="1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2023745" cy="1515745"/>
                    </a:xfrm>
                    <a:prstGeom prst="rect">
                      <a:avLst/>
                    </a:prstGeom>
                    <a:noFill/>
                    <a:ln w="9525">
                      <a:noFill/>
                      <a:miter lim="800000"/>
                      <a:headEnd/>
                      <a:tailEnd/>
                    </a:ln>
                  </pic:spPr>
                </pic:pic>
              </a:graphicData>
            </a:graphic>
          </wp:inline>
        </w:drawing>
      </w:r>
      <w:r w:rsidR="004D26FC">
        <w:rPr>
          <w:color w:val="FF0000"/>
          <w:sz w:val="28"/>
          <w:szCs w:val="28"/>
        </w:rPr>
        <w:t xml:space="preserve"> </w:t>
      </w:r>
      <w:r>
        <w:rPr>
          <w:noProof/>
          <w:color w:val="FF0000"/>
          <w:sz w:val="28"/>
          <w:szCs w:val="28"/>
        </w:rPr>
        <w:drawing>
          <wp:inline distT="0" distB="0" distL="0" distR="0">
            <wp:extent cx="1803400" cy="1515745"/>
            <wp:effectExtent l="19050" t="0" r="6350" b="0"/>
            <wp:docPr id="102" name="Рисунок 21"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0004"/>
                    <pic:cNvPicPr>
                      <a:picLocks noChangeAspect="1" noChangeArrowheads="1"/>
                    </pic:cNvPicPr>
                  </pic:nvPicPr>
                  <pic:blipFill>
                    <a:blip r:embed="rId23" cstate="print"/>
                    <a:srcRect/>
                    <a:stretch>
                      <a:fillRect/>
                    </a:stretch>
                  </pic:blipFill>
                  <pic:spPr bwMode="auto">
                    <a:xfrm>
                      <a:off x="0" y="0"/>
                      <a:ext cx="1803400" cy="1515745"/>
                    </a:xfrm>
                    <a:prstGeom prst="rect">
                      <a:avLst/>
                    </a:prstGeom>
                    <a:noFill/>
                    <a:ln w="9525">
                      <a:noFill/>
                      <a:miter lim="800000"/>
                      <a:headEnd/>
                      <a:tailEnd/>
                    </a:ln>
                  </pic:spPr>
                </pic:pic>
              </a:graphicData>
            </a:graphic>
          </wp:inline>
        </w:drawing>
      </w:r>
    </w:p>
    <w:p w:rsidR="004D26FC" w:rsidRDefault="004D26FC" w:rsidP="006C0086">
      <w:pPr>
        <w:ind w:firstLine="567"/>
        <w:jc w:val="both"/>
        <w:rPr>
          <w:sz w:val="28"/>
          <w:szCs w:val="28"/>
        </w:rPr>
      </w:pPr>
      <w:r w:rsidRPr="001A5841">
        <w:rPr>
          <w:sz w:val="28"/>
          <w:szCs w:val="28"/>
        </w:rPr>
        <w:t>В результате мониторинга фитосанитарного состояния посевов сахарной свёклы отмечено, что наиболее часто встречается марь белая (</w:t>
      </w:r>
      <w:r w:rsidRPr="001A5841">
        <w:rPr>
          <w:i/>
          <w:iCs/>
          <w:sz w:val="28"/>
          <w:szCs w:val="28"/>
          <w:lang w:val="en-US"/>
        </w:rPr>
        <w:t>Chenopodium</w:t>
      </w:r>
      <w:r w:rsidRPr="001A5841">
        <w:rPr>
          <w:i/>
          <w:iCs/>
          <w:sz w:val="28"/>
          <w:szCs w:val="28"/>
        </w:rPr>
        <w:t xml:space="preserve"> </w:t>
      </w:r>
      <w:r w:rsidRPr="001A5841">
        <w:rPr>
          <w:i/>
          <w:iCs/>
          <w:sz w:val="28"/>
          <w:szCs w:val="28"/>
          <w:lang w:val="en-US"/>
        </w:rPr>
        <w:t>album</w:t>
      </w:r>
      <w:r w:rsidRPr="001A5841">
        <w:rPr>
          <w:i/>
          <w:iCs/>
          <w:sz w:val="28"/>
          <w:szCs w:val="28"/>
        </w:rPr>
        <w:t xml:space="preserve"> </w:t>
      </w:r>
      <w:r w:rsidRPr="001A5841">
        <w:rPr>
          <w:sz w:val="28"/>
          <w:szCs w:val="28"/>
          <w:lang w:val="en-US"/>
        </w:rPr>
        <w:t>L</w:t>
      </w:r>
      <w:r w:rsidRPr="001A5841">
        <w:rPr>
          <w:i/>
          <w:iCs/>
          <w:sz w:val="28"/>
          <w:szCs w:val="28"/>
        </w:rPr>
        <w:t>.)</w:t>
      </w:r>
      <w:r w:rsidRPr="001A5841">
        <w:rPr>
          <w:sz w:val="28"/>
          <w:szCs w:val="28"/>
        </w:rPr>
        <w:t xml:space="preserve"> – 1,5 шт./м</w:t>
      </w:r>
      <w:r w:rsidRPr="001A5841">
        <w:rPr>
          <w:sz w:val="28"/>
          <w:szCs w:val="28"/>
          <w:vertAlign w:val="superscript"/>
        </w:rPr>
        <w:t>2</w:t>
      </w:r>
      <w:r w:rsidRPr="001A5841">
        <w:rPr>
          <w:sz w:val="28"/>
          <w:szCs w:val="28"/>
        </w:rPr>
        <w:t>;  немного меньшая численность проса куриного (</w:t>
      </w:r>
      <w:r w:rsidRPr="001A5841">
        <w:rPr>
          <w:i/>
          <w:iCs/>
          <w:sz w:val="28"/>
          <w:szCs w:val="28"/>
          <w:lang w:val="en-US"/>
        </w:rPr>
        <w:t>Echinochloa</w:t>
      </w:r>
      <w:r w:rsidRPr="001A5841">
        <w:rPr>
          <w:i/>
          <w:iCs/>
          <w:sz w:val="28"/>
          <w:szCs w:val="28"/>
        </w:rPr>
        <w:t xml:space="preserve"> </w:t>
      </w:r>
      <w:r w:rsidRPr="001A5841">
        <w:rPr>
          <w:i/>
          <w:iCs/>
          <w:sz w:val="28"/>
          <w:szCs w:val="28"/>
          <w:lang w:val="en-US"/>
        </w:rPr>
        <w:t>crus</w:t>
      </w:r>
      <w:r w:rsidRPr="001A5841">
        <w:rPr>
          <w:i/>
          <w:iCs/>
          <w:sz w:val="28"/>
          <w:szCs w:val="28"/>
        </w:rPr>
        <w:t>-</w:t>
      </w:r>
      <w:r w:rsidRPr="001A5841">
        <w:rPr>
          <w:i/>
          <w:iCs/>
          <w:sz w:val="28"/>
          <w:szCs w:val="28"/>
          <w:lang w:val="en-US"/>
        </w:rPr>
        <w:t>galli</w:t>
      </w:r>
      <w:r w:rsidRPr="001A5841">
        <w:rPr>
          <w:i/>
          <w:iCs/>
          <w:sz w:val="28"/>
          <w:szCs w:val="28"/>
        </w:rPr>
        <w:t xml:space="preserve"> </w:t>
      </w:r>
      <w:r w:rsidRPr="001A5841">
        <w:rPr>
          <w:sz w:val="28"/>
          <w:szCs w:val="28"/>
        </w:rPr>
        <w:t>(</w:t>
      </w:r>
      <w:r w:rsidRPr="001A5841">
        <w:rPr>
          <w:sz w:val="28"/>
          <w:szCs w:val="28"/>
          <w:lang w:val="en-US"/>
        </w:rPr>
        <w:t>L</w:t>
      </w:r>
      <w:r w:rsidRPr="001A5841">
        <w:rPr>
          <w:sz w:val="28"/>
          <w:szCs w:val="28"/>
        </w:rPr>
        <w:t xml:space="preserve">.) </w:t>
      </w:r>
      <w:r w:rsidRPr="001A5841">
        <w:rPr>
          <w:sz w:val="28"/>
          <w:szCs w:val="28"/>
          <w:lang w:val="en-US"/>
        </w:rPr>
        <w:t>Pal</w:t>
      </w:r>
      <w:r w:rsidRPr="001A5841">
        <w:rPr>
          <w:sz w:val="28"/>
          <w:szCs w:val="28"/>
        </w:rPr>
        <w:t>.) – 0,6 шт./м</w:t>
      </w:r>
      <w:r w:rsidRPr="001A5841">
        <w:rPr>
          <w:sz w:val="28"/>
          <w:szCs w:val="28"/>
          <w:vertAlign w:val="superscript"/>
        </w:rPr>
        <w:t>2</w:t>
      </w:r>
      <w:r w:rsidRPr="001A5841">
        <w:rPr>
          <w:sz w:val="28"/>
          <w:szCs w:val="28"/>
        </w:rPr>
        <w:t>, падалицы рапса, щирицы запрокинутой (</w:t>
      </w:r>
      <w:r w:rsidRPr="001A5841">
        <w:rPr>
          <w:i/>
          <w:iCs/>
          <w:sz w:val="28"/>
          <w:szCs w:val="28"/>
          <w:lang w:val="en-US"/>
        </w:rPr>
        <w:t>Amaranthus</w:t>
      </w:r>
      <w:r w:rsidRPr="001A5841">
        <w:rPr>
          <w:i/>
          <w:iCs/>
          <w:sz w:val="28"/>
          <w:szCs w:val="28"/>
        </w:rPr>
        <w:t xml:space="preserve"> </w:t>
      </w:r>
      <w:r w:rsidRPr="001A5841">
        <w:rPr>
          <w:i/>
          <w:iCs/>
          <w:sz w:val="28"/>
          <w:szCs w:val="28"/>
          <w:lang w:val="en-US"/>
        </w:rPr>
        <w:t>retroflexus</w:t>
      </w:r>
      <w:r w:rsidRPr="001A5841">
        <w:rPr>
          <w:i/>
          <w:iCs/>
          <w:sz w:val="28"/>
          <w:szCs w:val="28"/>
        </w:rPr>
        <w:t xml:space="preserve"> </w:t>
      </w:r>
      <w:r w:rsidRPr="001A5841">
        <w:rPr>
          <w:sz w:val="28"/>
          <w:szCs w:val="28"/>
          <w:lang w:val="en-US"/>
        </w:rPr>
        <w:t>L</w:t>
      </w:r>
      <w:r w:rsidRPr="001A5841">
        <w:rPr>
          <w:sz w:val="28"/>
          <w:szCs w:val="28"/>
        </w:rPr>
        <w:t xml:space="preserve">.) и ромашки (трёхрёберника) непахучего </w:t>
      </w:r>
      <w:r w:rsidRPr="001A5841">
        <w:rPr>
          <w:i/>
          <w:iCs/>
          <w:sz w:val="28"/>
          <w:szCs w:val="28"/>
        </w:rPr>
        <w:t>(</w:t>
      </w:r>
      <w:r w:rsidRPr="001A5841">
        <w:rPr>
          <w:i/>
          <w:iCs/>
          <w:sz w:val="28"/>
          <w:szCs w:val="28"/>
          <w:lang w:val="en-US"/>
        </w:rPr>
        <w:t>Matricaria</w:t>
      </w:r>
      <w:r w:rsidRPr="001A5841">
        <w:rPr>
          <w:i/>
          <w:iCs/>
          <w:sz w:val="28"/>
          <w:szCs w:val="28"/>
        </w:rPr>
        <w:t xml:space="preserve"> </w:t>
      </w:r>
      <w:r w:rsidRPr="001A5841">
        <w:rPr>
          <w:i/>
          <w:iCs/>
          <w:sz w:val="28"/>
          <w:szCs w:val="28"/>
          <w:lang w:val="en-US"/>
        </w:rPr>
        <w:t>perforate</w:t>
      </w:r>
      <w:r w:rsidRPr="001A5841">
        <w:rPr>
          <w:i/>
          <w:iCs/>
          <w:sz w:val="28"/>
          <w:szCs w:val="28"/>
        </w:rPr>
        <w:t xml:space="preserve"> </w:t>
      </w:r>
      <w:r w:rsidRPr="001A5841">
        <w:rPr>
          <w:sz w:val="28"/>
          <w:szCs w:val="28"/>
          <w:lang w:val="en-US"/>
        </w:rPr>
        <w:t>L</w:t>
      </w:r>
      <w:r w:rsidRPr="001A5841">
        <w:rPr>
          <w:sz w:val="28"/>
          <w:szCs w:val="28"/>
        </w:rPr>
        <w:t>.)  – по 0,2 шт./м</w:t>
      </w:r>
      <w:r w:rsidRPr="001A5841">
        <w:rPr>
          <w:sz w:val="28"/>
          <w:szCs w:val="28"/>
          <w:vertAlign w:val="superscript"/>
        </w:rPr>
        <w:t>2</w:t>
      </w:r>
      <w:r w:rsidRPr="001A5841">
        <w:rPr>
          <w:sz w:val="28"/>
          <w:szCs w:val="28"/>
        </w:rPr>
        <w:t>, горца шероховатого (</w:t>
      </w:r>
      <w:r w:rsidRPr="001A5841">
        <w:rPr>
          <w:i/>
          <w:iCs/>
          <w:sz w:val="28"/>
          <w:szCs w:val="28"/>
          <w:lang w:val="en-US"/>
        </w:rPr>
        <w:t>Polygonum</w:t>
      </w:r>
      <w:r w:rsidRPr="001A5841">
        <w:rPr>
          <w:i/>
          <w:iCs/>
          <w:sz w:val="28"/>
          <w:szCs w:val="28"/>
        </w:rPr>
        <w:t xml:space="preserve"> </w:t>
      </w:r>
      <w:r w:rsidRPr="001A5841">
        <w:rPr>
          <w:i/>
          <w:iCs/>
          <w:sz w:val="28"/>
          <w:szCs w:val="28"/>
          <w:lang w:val="en-US"/>
        </w:rPr>
        <w:t>lapathifolium</w:t>
      </w:r>
      <w:r w:rsidRPr="001A5841">
        <w:rPr>
          <w:i/>
          <w:iCs/>
          <w:sz w:val="28"/>
          <w:szCs w:val="28"/>
        </w:rPr>
        <w:t> </w:t>
      </w:r>
      <w:r w:rsidRPr="001A5841">
        <w:rPr>
          <w:sz w:val="28"/>
          <w:szCs w:val="28"/>
          <w:lang w:val="en-US"/>
        </w:rPr>
        <w:t>L</w:t>
      </w:r>
      <w:r w:rsidRPr="001A5841">
        <w:rPr>
          <w:sz w:val="28"/>
          <w:szCs w:val="28"/>
        </w:rPr>
        <w:t>.) и пырея ползучего (</w:t>
      </w:r>
      <w:r w:rsidRPr="001A5841">
        <w:rPr>
          <w:i/>
          <w:iCs/>
          <w:sz w:val="28"/>
          <w:szCs w:val="28"/>
          <w:lang w:val="en-US"/>
        </w:rPr>
        <w:t>Agropyron</w:t>
      </w:r>
      <w:r w:rsidRPr="001A5841">
        <w:rPr>
          <w:i/>
          <w:iCs/>
          <w:sz w:val="28"/>
          <w:szCs w:val="28"/>
        </w:rPr>
        <w:t xml:space="preserve"> </w:t>
      </w:r>
      <w:r w:rsidRPr="001A5841">
        <w:rPr>
          <w:i/>
          <w:iCs/>
          <w:sz w:val="28"/>
          <w:szCs w:val="28"/>
          <w:lang w:val="en-US"/>
        </w:rPr>
        <w:t>repens</w:t>
      </w:r>
      <w:r w:rsidRPr="001A5841">
        <w:rPr>
          <w:i/>
          <w:iCs/>
          <w:sz w:val="28"/>
          <w:szCs w:val="28"/>
        </w:rPr>
        <w:t xml:space="preserve"> </w:t>
      </w:r>
      <w:r w:rsidRPr="001A5841">
        <w:rPr>
          <w:sz w:val="28"/>
          <w:szCs w:val="28"/>
        </w:rPr>
        <w:t>(</w:t>
      </w:r>
      <w:r w:rsidRPr="001A5841">
        <w:rPr>
          <w:sz w:val="28"/>
          <w:szCs w:val="28"/>
          <w:lang w:val="en-US"/>
        </w:rPr>
        <w:t>L</w:t>
      </w:r>
      <w:r w:rsidRPr="001A5841">
        <w:rPr>
          <w:sz w:val="28"/>
          <w:szCs w:val="28"/>
        </w:rPr>
        <w:t xml:space="preserve">.) </w:t>
      </w:r>
      <w:r w:rsidRPr="001A5841">
        <w:rPr>
          <w:sz w:val="28"/>
          <w:szCs w:val="28"/>
          <w:lang w:val="en-US"/>
        </w:rPr>
        <w:t>Pal</w:t>
      </w:r>
      <w:r w:rsidRPr="001A5841">
        <w:rPr>
          <w:sz w:val="28"/>
          <w:szCs w:val="28"/>
        </w:rPr>
        <w:t xml:space="preserve">. </w:t>
      </w:r>
      <w:r w:rsidRPr="001A5841">
        <w:rPr>
          <w:sz w:val="28"/>
          <w:szCs w:val="28"/>
          <w:lang w:val="en-US"/>
        </w:rPr>
        <w:t>Beauv</w:t>
      </w:r>
      <w:r w:rsidRPr="001A5841">
        <w:rPr>
          <w:sz w:val="28"/>
          <w:szCs w:val="28"/>
        </w:rPr>
        <w:t>.</w:t>
      </w:r>
      <w:r w:rsidRPr="001A5841">
        <w:rPr>
          <w:i/>
          <w:iCs/>
          <w:sz w:val="28"/>
          <w:szCs w:val="28"/>
        </w:rPr>
        <w:t>)</w:t>
      </w:r>
      <w:r w:rsidRPr="001A5841">
        <w:rPr>
          <w:sz w:val="28"/>
          <w:szCs w:val="28"/>
        </w:rPr>
        <w:t xml:space="preserve"> – по 0,1 шт./м</w:t>
      </w:r>
      <w:r w:rsidRPr="001A5841">
        <w:rPr>
          <w:sz w:val="28"/>
          <w:szCs w:val="28"/>
          <w:vertAlign w:val="superscript"/>
        </w:rPr>
        <w:t xml:space="preserve">2 </w:t>
      </w:r>
      <w:r w:rsidRPr="001A5841">
        <w:rPr>
          <w:sz w:val="28"/>
          <w:szCs w:val="28"/>
        </w:rPr>
        <w:t>и ст./м</w:t>
      </w:r>
      <w:r w:rsidRPr="001A5841">
        <w:rPr>
          <w:sz w:val="28"/>
          <w:szCs w:val="28"/>
          <w:vertAlign w:val="superscript"/>
        </w:rPr>
        <w:t>2</w:t>
      </w:r>
      <w:r w:rsidRPr="001A5841">
        <w:rPr>
          <w:sz w:val="28"/>
          <w:szCs w:val="28"/>
        </w:rPr>
        <w:t>, соответственно; численность остальных видов сорняков была ниже 0,1 шт./м</w:t>
      </w:r>
      <w:r w:rsidRPr="001A5841">
        <w:rPr>
          <w:sz w:val="28"/>
          <w:szCs w:val="28"/>
          <w:vertAlign w:val="superscript"/>
        </w:rPr>
        <w:t>2</w:t>
      </w:r>
      <w:r w:rsidRPr="001A5841">
        <w:rPr>
          <w:sz w:val="28"/>
          <w:szCs w:val="28"/>
        </w:rPr>
        <w:t xml:space="preserve">. </w:t>
      </w:r>
    </w:p>
    <w:p w:rsidR="004D26FC" w:rsidRPr="001A5841" w:rsidRDefault="004D26FC" w:rsidP="006C0086">
      <w:pPr>
        <w:ind w:firstLine="567"/>
        <w:jc w:val="both"/>
        <w:rPr>
          <w:sz w:val="28"/>
          <w:szCs w:val="28"/>
        </w:rPr>
      </w:pPr>
      <w:r w:rsidRPr="001A5841">
        <w:rPr>
          <w:sz w:val="28"/>
          <w:szCs w:val="28"/>
        </w:rPr>
        <w:t>Однолетняя группа сорняков представлена 24 видами, 20 из них – двудольные. Многолетники представлены 8 корневищными и корнеотпрысковыми видами сорных растений, из них злаковые виды составляют 12,5%</w:t>
      </w:r>
      <w:r>
        <w:rPr>
          <w:sz w:val="28"/>
          <w:szCs w:val="28"/>
        </w:rPr>
        <w:t>, двудольные – 87,5% (таблица 1</w:t>
      </w:r>
      <w:r w:rsidRPr="001A5841">
        <w:rPr>
          <w:sz w:val="28"/>
          <w:szCs w:val="28"/>
        </w:rPr>
        <w:t xml:space="preserve">). Наибольшее количество видов отмечено в Минской области – 21, в Брестской – 17, в Гродненской области – 13 видов. </w:t>
      </w:r>
    </w:p>
    <w:p w:rsidR="004D26FC" w:rsidRDefault="004D26FC" w:rsidP="006C0086">
      <w:pPr>
        <w:keepNext/>
        <w:tabs>
          <w:tab w:val="left" w:pos="1800"/>
        </w:tabs>
        <w:jc w:val="both"/>
        <w:outlineLvl w:val="0"/>
        <w:rPr>
          <w:b/>
          <w:bCs/>
          <w:sz w:val="28"/>
          <w:szCs w:val="28"/>
        </w:rPr>
      </w:pPr>
    </w:p>
    <w:p w:rsidR="004D26FC" w:rsidRPr="001A5841" w:rsidRDefault="004D26FC" w:rsidP="00E61FDD">
      <w:pPr>
        <w:keepNext/>
        <w:tabs>
          <w:tab w:val="left" w:pos="1800"/>
        </w:tabs>
        <w:jc w:val="center"/>
        <w:outlineLvl w:val="0"/>
        <w:rPr>
          <w:b/>
          <w:bCs/>
          <w:i/>
          <w:iCs/>
          <w:sz w:val="28"/>
          <w:szCs w:val="28"/>
        </w:rPr>
      </w:pPr>
      <w:r>
        <w:rPr>
          <w:b/>
          <w:bCs/>
          <w:sz w:val="28"/>
          <w:szCs w:val="28"/>
        </w:rPr>
        <w:t xml:space="preserve">Таблица 1 </w:t>
      </w:r>
      <w:r w:rsidRPr="001A5841">
        <w:rPr>
          <w:b/>
          <w:bCs/>
          <w:spacing w:val="20"/>
          <w:sz w:val="28"/>
          <w:szCs w:val="28"/>
        </w:rPr>
        <w:t>–</w:t>
      </w:r>
      <w:r w:rsidRPr="001A5841">
        <w:rPr>
          <w:b/>
          <w:bCs/>
          <w:sz w:val="28"/>
          <w:szCs w:val="28"/>
        </w:rPr>
        <w:t xml:space="preserve"> Распространённость видов сорных растений в посевах сахарной</w:t>
      </w:r>
      <w:r w:rsidRPr="001A5841">
        <w:rPr>
          <w:sz w:val="28"/>
          <w:szCs w:val="28"/>
        </w:rPr>
        <w:t xml:space="preserve"> </w:t>
      </w:r>
      <w:r w:rsidRPr="001A5841">
        <w:rPr>
          <w:b/>
          <w:bCs/>
          <w:sz w:val="28"/>
          <w:szCs w:val="28"/>
        </w:rPr>
        <w:t xml:space="preserve">свёклы </w:t>
      </w:r>
      <w:r w:rsidRPr="001A5841">
        <w:rPr>
          <w:b/>
          <w:bCs/>
          <w:i/>
          <w:iCs/>
          <w:sz w:val="28"/>
          <w:szCs w:val="28"/>
        </w:rPr>
        <w:t>(маршрутные обследования, 1996-2012 гг.)</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1276"/>
        <w:gridCol w:w="1276"/>
        <w:gridCol w:w="1276"/>
        <w:gridCol w:w="1276"/>
        <w:gridCol w:w="1276"/>
      </w:tblGrid>
      <w:tr w:rsidR="004D26FC" w:rsidRPr="00CB2A9B" w:rsidTr="000A25FB">
        <w:tc>
          <w:tcPr>
            <w:tcW w:w="2976" w:type="dxa"/>
            <w:vMerge w:val="restart"/>
            <w:vAlign w:val="center"/>
          </w:tcPr>
          <w:p w:rsidR="004D26FC" w:rsidRPr="001A5841" w:rsidRDefault="004D26FC" w:rsidP="006C0086">
            <w:pPr>
              <w:jc w:val="both"/>
            </w:pPr>
          </w:p>
        </w:tc>
        <w:tc>
          <w:tcPr>
            <w:tcW w:w="6380" w:type="dxa"/>
            <w:gridSpan w:val="5"/>
          </w:tcPr>
          <w:p w:rsidR="004D26FC" w:rsidRPr="001A5841" w:rsidRDefault="004D26FC" w:rsidP="00E61FDD">
            <w:pPr>
              <w:jc w:val="center"/>
            </w:pPr>
            <w:r w:rsidRPr="001A5841">
              <w:t>Количество видов сорных растений по годам, шт.</w:t>
            </w:r>
          </w:p>
        </w:tc>
      </w:tr>
      <w:tr w:rsidR="004D26FC" w:rsidRPr="00CB2A9B" w:rsidTr="000A25FB">
        <w:tc>
          <w:tcPr>
            <w:tcW w:w="2976" w:type="dxa"/>
            <w:vMerge/>
          </w:tcPr>
          <w:p w:rsidR="004D26FC" w:rsidRPr="001A5841" w:rsidRDefault="004D26FC" w:rsidP="006C0086">
            <w:pPr>
              <w:jc w:val="both"/>
            </w:pPr>
          </w:p>
        </w:tc>
        <w:tc>
          <w:tcPr>
            <w:tcW w:w="1276" w:type="dxa"/>
            <w:vAlign w:val="center"/>
          </w:tcPr>
          <w:p w:rsidR="004D26FC" w:rsidRPr="001A5841" w:rsidRDefault="004D26FC" w:rsidP="00E61FDD">
            <w:pPr>
              <w:jc w:val="center"/>
            </w:pPr>
            <w:r w:rsidRPr="001A5841">
              <w:t>1996-2000</w:t>
            </w:r>
          </w:p>
        </w:tc>
        <w:tc>
          <w:tcPr>
            <w:tcW w:w="1276" w:type="dxa"/>
            <w:vAlign w:val="center"/>
          </w:tcPr>
          <w:p w:rsidR="004D26FC" w:rsidRPr="001A5841" w:rsidRDefault="004D26FC" w:rsidP="00E61FDD">
            <w:pPr>
              <w:jc w:val="center"/>
            </w:pPr>
            <w:r w:rsidRPr="001A5841">
              <w:t>2001-2005</w:t>
            </w:r>
          </w:p>
        </w:tc>
        <w:tc>
          <w:tcPr>
            <w:tcW w:w="1276" w:type="dxa"/>
            <w:vAlign w:val="center"/>
          </w:tcPr>
          <w:p w:rsidR="004D26FC" w:rsidRPr="001A5841" w:rsidRDefault="004D26FC" w:rsidP="00E61FDD">
            <w:pPr>
              <w:jc w:val="center"/>
            </w:pPr>
            <w:r w:rsidRPr="001A5841">
              <w:t>2006-2010</w:t>
            </w:r>
          </w:p>
        </w:tc>
        <w:tc>
          <w:tcPr>
            <w:tcW w:w="1276" w:type="dxa"/>
            <w:vAlign w:val="center"/>
          </w:tcPr>
          <w:p w:rsidR="004D26FC" w:rsidRPr="001A5841" w:rsidRDefault="004D26FC" w:rsidP="00E61FDD">
            <w:pPr>
              <w:jc w:val="center"/>
            </w:pPr>
            <w:r w:rsidRPr="001A5841">
              <w:t>2011</w:t>
            </w:r>
          </w:p>
        </w:tc>
        <w:tc>
          <w:tcPr>
            <w:tcW w:w="1276" w:type="dxa"/>
            <w:vAlign w:val="center"/>
          </w:tcPr>
          <w:p w:rsidR="004D26FC" w:rsidRPr="001A5841" w:rsidRDefault="004D26FC" w:rsidP="00E61FDD">
            <w:pPr>
              <w:jc w:val="center"/>
            </w:pPr>
            <w:r w:rsidRPr="001A5841">
              <w:t>2012</w:t>
            </w:r>
          </w:p>
        </w:tc>
      </w:tr>
      <w:tr w:rsidR="004D26FC" w:rsidRPr="00CB2A9B" w:rsidTr="000A25FB">
        <w:tc>
          <w:tcPr>
            <w:tcW w:w="2976" w:type="dxa"/>
          </w:tcPr>
          <w:p w:rsidR="004D26FC" w:rsidRPr="001A5841" w:rsidRDefault="004D26FC" w:rsidP="006C0086">
            <w:pPr>
              <w:jc w:val="both"/>
              <w:rPr>
                <w:b/>
                <w:bCs/>
              </w:rPr>
            </w:pPr>
            <w:r w:rsidRPr="001A5841">
              <w:rPr>
                <w:b/>
                <w:bCs/>
              </w:rPr>
              <w:t>Всего видов:</w:t>
            </w:r>
          </w:p>
        </w:tc>
        <w:tc>
          <w:tcPr>
            <w:tcW w:w="1276" w:type="dxa"/>
          </w:tcPr>
          <w:p w:rsidR="004D26FC" w:rsidRPr="001A5841" w:rsidRDefault="004D26FC" w:rsidP="00E61FDD">
            <w:pPr>
              <w:jc w:val="center"/>
            </w:pPr>
            <w:r w:rsidRPr="001A5841">
              <w:t>19</w:t>
            </w:r>
          </w:p>
        </w:tc>
        <w:tc>
          <w:tcPr>
            <w:tcW w:w="1276" w:type="dxa"/>
          </w:tcPr>
          <w:p w:rsidR="004D26FC" w:rsidRPr="001A5841" w:rsidRDefault="004D26FC" w:rsidP="00E61FDD">
            <w:pPr>
              <w:jc w:val="center"/>
            </w:pPr>
            <w:r w:rsidRPr="001A5841">
              <w:t>25</w:t>
            </w:r>
          </w:p>
        </w:tc>
        <w:tc>
          <w:tcPr>
            <w:tcW w:w="1276" w:type="dxa"/>
          </w:tcPr>
          <w:p w:rsidR="004D26FC" w:rsidRPr="001A5841" w:rsidRDefault="004D26FC" w:rsidP="00E61FDD">
            <w:pPr>
              <w:jc w:val="center"/>
            </w:pPr>
            <w:r w:rsidRPr="001A5841">
              <w:t>38</w:t>
            </w:r>
          </w:p>
        </w:tc>
        <w:tc>
          <w:tcPr>
            <w:tcW w:w="1276" w:type="dxa"/>
          </w:tcPr>
          <w:p w:rsidR="004D26FC" w:rsidRPr="001A5841" w:rsidRDefault="004D26FC" w:rsidP="00E61FDD">
            <w:pPr>
              <w:jc w:val="center"/>
            </w:pPr>
            <w:r w:rsidRPr="001A5841">
              <w:t>30</w:t>
            </w:r>
          </w:p>
        </w:tc>
        <w:tc>
          <w:tcPr>
            <w:tcW w:w="1276" w:type="dxa"/>
          </w:tcPr>
          <w:p w:rsidR="004D26FC" w:rsidRPr="001A5841" w:rsidRDefault="004D26FC" w:rsidP="00E61FDD">
            <w:pPr>
              <w:jc w:val="center"/>
            </w:pPr>
            <w:r w:rsidRPr="001A5841">
              <w:t>32</w:t>
            </w:r>
          </w:p>
        </w:tc>
      </w:tr>
      <w:tr w:rsidR="004D26FC" w:rsidRPr="00CB2A9B" w:rsidTr="000A25FB">
        <w:tc>
          <w:tcPr>
            <w:tcW w:w="2976" w:type="dxa"/>
          </w:tcPr>
          <w:p w:rsidR="004D26FC" w:rsidRPr="001A5841" w:rsidRDefault="004D26FC" w:rsidP="006C0086">
            <w:pPr>
              <w:jc w:val="both"/>
              <w:rPr>
                <w:b/>
                <w:bCs/>
                <w:i/>
                <w:iCs/>
              </w:rPr>
            </w:pPr>
            <w:r w:rsidRPr="001A5841">
              <w:rPr>
                <w:b/>
                <w:bCs/>
                <w:i/>
                <w:iCs/>
              </w:rPr>
              <w:t xml:space="preserve">     однолетних</w:t>
            </w:r>
          </w:p>
        </w:tc>
        <w:tc>
          <w:tcPr>
            <w:tcW w:w="1276" w:type="dxa"/>
          </w:tcPr>
          <w:p w:rsidR="004D26FC" w:rsidRPr="001A5841" w:rsidRDefault="004D26FC" w:rsidP="00E61FDD">
            <w:pPr>
              <w:jc w:val="center"/>
            </w:pPr>
            <w:r w:rsidRPr="001A5841">
              <w:t>14</w:t>
            </w:r>
          </w:p>
        </w:tc>
        <w:tc>
          <w:tcPr>
            <w:tcW w:w="1276" w:type="dxa"/>
          </w:tcPr>
          <w:p w:rsidR="004D26FC" w:rsidRPr="001A5841" w:rsidRDefault="004D26FC" w:rsidP="00E61FDD">
            <w:pPr>
              <w:jc w:val="center"/>
            </w:pPr>
            <w:r w:rsidRPr="001A5841">
              <w:t>19</w:t>
            </w:r>
          </w:p>
        </w:tc>
        <w:tc>
          <w:tcPr>
            <w:tcW w:w="1276" w:type="dxa"/>
          </w:tcPr>
          <w:p w:rsidR="004D26FC" w:rsidRPr="001A5841" w:rsidRDefault="004D26FC" w:rsidP="00E61FDD">
            <w:pPr>
              <w:jc w:val="center"/>
            </w:pPr>
            <w:r w:rsidRPr="001A5841">
              <w:t>28</w:t>
            </w:r>
          </w:p>
        </w:tc>
        <w:tc>
          <w:tcPr>
            <w:tcW w:w="1276" w:type="dxa"/>
          </w:tcPr>
          <w:p w:rsidR="004D26FC" w:rsidRPr="001A5841" w:rsidRDefault="004D26FC" w:rsidP="00E61FDD">
            <w:pPr>
              <w:jc w:val="center"/>
            </w:pPr>
            <w:r w:rsidRPr="001A5841">
              <w:t>21</w:t>
            </w:r>
          </w:p>
        </w:tc>
        <w:tc>
          <w:tcPr>
            <w:tcW w:w="1276" w:type="dxa"/>
          </w:tcPr>
          <w:p w:rsidR="004D26FC" w:rsidRPr="001A5841" w:rsidRDefault="004D26FC" w:rsidP="00E61FDD">
            <w:pPr>
              <w:jc w:val="center"/>
            </w:pPr>
            <w:r w:rsidRPr="001A5841">
              <w:t>24</w:t>
            </w:r>
          </w:p>
        </w:tc>
      </w:tr>
      <w:tr w:rsidR="004D26FC" w:rsidRPr="00CB2A9B" w:rsidTr="000A25FB">
        <w:tc>
          <w:tcPr>
            <w:tcW w:w="2976" w:type="dxa"/>
          </w:tcPr>
          <w:p w:rsidR="004D26FC" w:rsidRPr="001A5841" w:rsidRDefault="004D26FC" w:rsidP="006C0086">
            <w:pPr>
              <w:jc w:val="both"/>
            </w:pPr>
            <w:r w:rsidRPr="001A5841">
              <w:t xml:space="preserve">          в т.ч. двудольных</w:t>
            </w:r>
          </w:p>
        </w:tc>
        <w:tc>
          <w:tcPr>
            <w:tcW w:w="1276" w:type="dxa"/>
          </w:tcPr>
          <w:p w:rsidR="004D26FC" w:rsidRPr="001A5841" w:rsidRDefault="004D26FC" w:rsidP="00E61FDD">
            <w:pPr>
              <w:jc w:val="center"/>
            </w:pPr>
            <w:r w:rsidRPr="001A5841">
              <w:t>12</w:t>
            </w:r>
          </w:p>
        </w:tc>
        <w:tc>
          <w:tcPr>
            <w:tcW w:w="1276" w:type="dxa"/>
          </w:tcPr>
          <w:p w:rsidR="004D26FC" w:rsidRPr="001A5841" w:rsidRDefault="004D26FC" w:rsidP="00E61FDD">
            <w:pPr>
              <w:jc w:val="center"/>
            </w:pPr>
            <w:r w:rsidRPr="001A5841">
              <w:t>17</w:t>
            </w:r>
          </w:p>
        </w:tc>
        <w:tc>
          <w:tcPr>
            <w:tcW w:w="1276" w:type="dxa"/>
          </w:tcPr>
          <w:p w:rsidR="004D26FC" w:rsidRPr="001A5841" w:rsidRDefault="004D26FC" w:rsidP="00E61FDD">
            <w:pPr>
              <w:jc w:val="center"/>
            </w:pPr>
            <w:r w:rsidRPr="001A5841">
              <w:t>24</w:t>
            </w:r>
          </w:p>
        </w:tc>
        <w:tc>
          <w:tcPr>
            <w:tcW w:w="1276" w:type="dxa"/>
          </w:tcPr>
          <w:p w:rsidR="004D26FC" w:rsidRPr="001A5841" w:rsidRDefault="004D26FC" w:rsidP="00E61FDD">
            <w:pPr>
              <w:jc w:val="center"/>
            </w:pPr>
            <w:r w:rsidRPr="001A5841">
              <w:t>16</w:t>
            </w:r>
          </w:p>
        </w:tc>
        <w:tc>
          <w:tcPr>
            <w:tcW w:w="1276" w:type="dxa"/>
          </w:tcPr>
          <w:p w:rsidR="004D26FC" w:rsidRPr="001A5841" w:rsidRDefault="004D26FC" w:rsidP="00E61FDD">
            <w:pPr>
              <w:jc w:val="center"/>
            </w:pPr>
            <w:r w:rsidRPr="001A5841">
              <w:t>20</w:t>
            </w:r>
          </w:p>
        </w:tc>
      </w:tr>
      <w:tr w:rsidR="004D26FC" w:rsidRPr="00CB2A9B" w:rsidTr="000A25FB">
        <w:tc>
          <w:tcPr>
            <w:tcW w:w="2976" w:type="dxa"/>
          </w:tcPr>
          <w:p w:rsidR="004D26FC" w:rsidRPr="001A5841" w:rsidRDefault="004D26FC" w:rsidP="006C0086">
            <w:pPr>
              <w:jc w:val="both"/>
            </w:pPr>
            <w:r w:rsidRPr="001A5841">
              <w:t xml:space="preserve">                     злаковых</w:t>
            </w:r>
          </w:p>
        </w:tc>
        <w:tc>
          <w:tcPr>
            <w:tcW w:w="1276" w:type="dxa"/>
          </w:tcPr>
          <w:p w:rsidR="004D26FC" w:rsidRPr="001A5841" w:rsidRDefault="004D26FC" w:rsidP="00E61FDD">
            <w:pPr>
              <w:jc w:val="center"/>
            </w:pPr>
            <w:r w:rsidRPr="001A5841">
              <w:t>2</w:t>
            </w:r>
          </w:p>
        </w:tc>
        <w:tc>
          <w:tcPr>
            <w:tcW w:w="1276" w:type="dxa"/>
          </w:tcPr>
          <w:p w:rsidR="004D26FC" w:rsidRPr="001A5841" w:rsidRDefault="004D26FC" w:rsidP="00E61FDD">
            <w:pPr>
              <w:jc w:val="center"/>
            </w:pPr>
            <w:r w:rsidRPr="001A5841">
              <w:t>2</w:t>
            </w:r>
          </w:p>
        </w:tc>
        <w:tc>
          <w:tcPr>
            <w:tcW w:w="1276" w:type="dxa"/>
          </w:tcPr>
          <w:p w:rsidR="004D26FC" w:rsidRPr="001A5841" w:rsidRDefault="004D26FC" w:rsidP="00E61FDD">
            <w:pPr>
              <w:jc w:val="center"/>
            </w:pPr>
            <w:r w:rsidRPr="001A5841">
              <w:t>4</w:t>
            </w:r>
          </w:p>
        </w:tc>
        <w:tc>
          <w:tcPr>
            <w:tcW w:w="1276" w:type="dxa"/>
          </w:tcPr>
          <w:p w:rsidR="004D26FC" w:rsidRPr="001A5841" w:rsidRDefault="004D26FC" w:rsidP="00E61FDD">
            <w:pPr>
              <w:jc w:val="center"/>
            </w:pPr>
            <w:r w:rsidRPr="001A5841">
              <w:t>5</w:t>
            </w:r>
          </w:p>
        </w:tc>
        <w:tc>
          <w:tcPr>
            <w:tcW w:w="1276" w:type="dxa"/>
          </w:tcPr>
          <w:p w:rsidR="004D26FC" w:rsidRPr="001A5841" w:rsidRDefault="004D26FC" w:rsidP="00E61FDD">
            <w:pPr>
              <w:jc w:val="center"/>
            </w:pPr>
            <w:r w:rsidRPr="001A5841">
              <w:t>4</w:t>
            </w:r>
          </w:p>
        </w:tc>
      </w:tr>
      <w:tr w:rsidR="004D26FC" w:rsidRPr="00CB2A9B" w:rsidTr="000A25FB">
        <w:tc>
          <w:tcPr>
            <w:tcW w:w="2976" w:type="dxa"/>
          </w:tcPr>
          <w:p w:rsidR="004D26FC" w:rsidRPr="001A5841" w:rsidRDefault="004D26FC" w:rsidP="006C0086">
            <w:pPr>
              <w:jc w:val="both"/>
              <w:rPr>
                <w:b/>
                <w:bCs/>
                <w:i/>
                <w:iCs/>
              </w:rPr>
            </w:pPr>
            <w:r w:rsidRPr="001A5841">
              <w:rPr>
                <w:b/>
                <w:bCs/>
              </w:rPr>
              <w:t xml:space="preserve">     </w:t>
            </w:r>
            <w:r w:rsidRPr="001A5841">
              <w:rPr>
                <w:b/>
                <w:bCs/>
                <w:i/>
                <w:iCs/>
              </w:rPr>
              <w:t>многолетних</w:t>
            </w:r>
          </w:p>
        </w:tc>
        <w:tc>
          <w:tcPr>
            <w:tcW w:w="1276" w:type="dxa"/>
          </w:tcPr>
          <w:p w:rsidR="004D26FC" w:rsidRPr="001A5841" w:rsidRDefault="004D26FC" w:rsidP="00E61FDD">
            <w:pPr>
              <w:jc w:val="center"/>
            </w:pPr>
            <w:r w:rsidRPr="001A5841">
              <w:t>5</w:t>
            </w:r>
          </w:p>
        </w:tc>
        <w:tc>
          <w:tcPr>
            <w:tcW w:w="1276" w:type="dxa"/>
          </w:tcPr>
          <w:p w:rsidR="004D26FC" w:rsidRPr="001A5841" w:rsidRDefault="004D26FC" w:rsidP="00E61FDD">
            <w:pPr>
              <w:jc w:val="center"/>
            </w:pPr>
            <w:r w:rsidRPr="001A5841">
              <w:t>6</w:t>
            </w:r>
          </w:p>
        </w:tc>
        <w:tc>
          <w:tcPr>
            <w:tcW w:w="1276" w:type="dxa"/>
          </w:tcPr>
          <w:p w:rsidR="004D26FC" w:rsidRPr="001A5841" w:rsidRDefault="004D26FC" w:rsidP="00E61FDD">
            <w:pPr>
              <w:jc w:val="center"/>
            </w:pPr>
            <w:r w:rsidRPr="001A5841">
              <w:t>10</w:t>
            </w:r>
          </w:p>
        </w:tc>
        <w:tc>
          <w:tcPr>
            <w:tcW w:w="1276" w:type="dxa"/>
          </w:tcPr>
          <w:p w:rsidR="004D26FC" w:rsidRPr="001A5841" w:rsidRDefault="004D26FC" w:rsidP="00E61FDD">
            <w:pPr>
              <w:jc w:val="center"/>
            </w:pPr>
            <w:r w:rsidRPr="001A5841">
              <w:t>9</w:t>
            </w:r>
          </w:p>
        </w:tc>
        <w:tc>
          <w:tcPr>
            <w:tcW w:w="1276" w:type="dxa"/>
          </w:tcPr>
          <w:p w:rsidR="004D26FC" w:rsidRPr="001A5841" w:rsidRDefault="004D26FC" w:rsidP="00E61FDD">
            <w:pPr>
              <w:jc w:val="center"/>
            </w:pPr>
            <w:r w:rsidRPr="001A5841">
              <w:t>8</w:t>
            </w:r>
          </w:p>
        </w:tc>
      </w:tr>
      <w:tr w:rsidR="004D26FC" w:rsidRPr="00CB2A9B" w:rsidTr="000A25FB">
        <w:tc>
          <w:tcPr>
            <w:tcW w:w="2976" w:type="dxa"/>
          </w:tcPr>
          <w:p w:rsidR="004D26FC" w:rsidRPr="001A5841" w:rsidRDefault="004D26FC" w:rsidP="006C0086">
            <w:pPr>
              <w:jc w:val="both"/>
            </w:pPr>
            <w:r w:rsidRPr="001A5841">
              <w:t xml:space="preserve">         в т. ч. двудольных</w:t>
            </w:r>
          </w:p>
        </w:tc>
        <w:tc>
          <w:tcPr>
            <w:tcW w:w="1276" w:type="dxa"/>
          </w:tcPr>
          <w:p w:rsidR="004D26FC" w:rsidRPr="001A5841" w:rsidRDefault="004D26FC" w:rsidP="00E61FDD">
            <w:pPr>
              <w:jc w:val="center"/>
            </w:pPr>
            <w:r w:rsidRPr="001A5841">
              <w:t>4</w:t>
            </w:r>
          </w:p>
        </w:tc>
        <w:tc>
          <w:tcPr>
            <w:tcW w:w="1276" w:type="dxa"/>
          </w:tcPr>
          <w:p w:rsidR="004D26FC" w:rsidRPr="001A5841" w:rsidRDefault="004D26FC" w:rsidP="00E61FDD">
            <w:pPr>
              <w:jc w:val="center"/>
            </w:pPr>
            <w:r w:rsidRPr="001A5841">
              <w:t>4</w:t>
            </w:r>
          </w:p>
        </w:tc>
        <w:tc>
          <w:tcPr>
            <w:tcW w:w="1276" w:type="dxa"/>
          </w:tcPr>
          <w:p w:rsidR="004D26FC" w:rsidRPr="001A5841" w:rsidRDefault="004D26FC" w:rsidP="00E61FDD">
            <w:pPr>
              <w:jc w:val="center"/>
            </w:pPr>
            <w:r w:rsidRPr="001A5841">
              <w:t>8</w:t>
            </w:r>
          </w:p>
        </w:tc>
        <w:tc>
          <w:tcPr>
            <w:tcW w:w="1276" w:type="dxa"/>
          </w:tcPr>
          <w:p w:rsidR="004D26FC" w:rsidRPr="001A5841" w:rsidRDefault="004D26FC" w:rsidP="00E61FDD">
            <w:pPr>
              <w:jc w:val="center"/>
            </w:pPr>
            <w:r w:rsidRPr="001A5841">
              <w:t>7</w:t>
            </w:r>
          </w:p>
        </w:tc>
        <w:tc>
          <w:tcPr>
            <w:tcW w:w="1276" w:type="dxa"/>
          </w:tcPr>
          <w:p w:rsidR="004D26FC" w:rsidRPr="001A5841" w:rsidRDefault="004D26FC" w:rsidP="00E61FDD">
            <w:pPr>
              <w:jc w:val="center"/>
            </w:pPr>
            <w:r w:rsidRPr="001A5841">
              <w:t>7</w:t>
            </w:r>
          </w:p>
        </w:tc>
      </w:tr>
      <w:tr w:rsidR="004D26FC" w:rsidRPr="00CB2A9B" w:rsidTr="000A25FB">
        <w:tc>
          <w:tcPr>
            <w:tcW w:w="2976" w:type="dxa"/>
          </w:tcPr>
          <w:p w:rsidR="004D26FC" w:rsidRPr="001A5841" w:rsidRDefault="004D26FC" w:rsidP="006C0086">
            <w:pPr>
              <w:jc w:val="both"/>
            </w:pPr>
            <w:r w:rsidRPr="001A5841">
              <w:t xml:space="preserve">                     злаковых</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r>
      <w:tr w:rsidR="004D26FC" w:rsidRPr="00CB2A9B" w:rsidTr="000A25FB">
        <w:tc>
          <w:tcPr>
            <w:tcW w:w="2976" w:type="dxa"/>
          </w:tcPr>
          <w:p w:rsidR="004D26FC" w:rsidRPr="001A5841" w:rsidRDefault="004D26FC" w:rsidP="006C0086">
            <w:pPr>
              <w:jc w:val="both"/>
            </w:pPr>
            <w:r w:rsidRPr="001A5841">
              <w:t xml:space="preserve">                     споровых</w:t>
            </w:r>
          </w:p>
        </w:tc>
        <w:tc>
          <w:tcPr>
            <w:tcW w:w="1276" w:type="dxa"/>
          </w:tcPr>
          <w:p w:rsidR="004D26FC" w:rsidRPr="001A5841" w:rsidRDefault="004D26FC" w:rsidP="00E61FDD">
            <w:pPr>
              <w:jc w:val="center"/>
            </w:pPr>
            <w:r w:rsidRPr="001A5841">
              <w:t>0</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1</w:t>
            </w:r>
          </w:p>
        </w:tc>
        <w:tc>
          <w:tcPr>
            <w:tcW w:w="1276" w:type="dxa"/>
          </w:tcPr>
          <w:p w:rsidR="004D26FC" w:rsidRPr="001A5841" w:rsidRDefault="004D26FC" w:rsidP="00E61FDD">
            <w:pPr>
              <w:jc w:val="center"/>
            </w:pPr>
            <w:r w:rsidRPr="001A5841">
              <w:t>0</w:t>
            </w:r>
          </w:p>
        </w:tc>
      </w:tr>
    </w:tbl>
    <w:p w:rsidR="004D26FC" w:rsidRDefault="004D26FC" w:rsidP="006C0086">
      <w:pPr>
        <w:ind w:firstLine="567"/>
        <w:jc w:val="both"/>
        <w:rPr>
          <w:sz w:val="28"/>
          <w:szCs w:val="28"/>
        </w:rPr>
      </w:pPr>
      <w:r w:rsidRPr="001A5841">
        <w:rPr>
          <w:sz w:val="28"/>
          <w:szCs w:val="28"/>
        </w:rPr>
        <w:lastRenderedPageBreak/>
        <w:t>Виды сорного ценоза относятся к 15 ботаническим семействам. При этом наиболее распространены и часто встречаются виды из семейств Астровые (</w:t>
      </w:r>
      <w:r w:rsidRPr="001A5841">
        <w:rPr>
          <w:i/>
          <w:iCs/>
          <w:sz w:val="28"/>
          <w:szCs w:val="28"/>
          <w:lang w:val="en-US"/>
        </w:rPr>
        <w:t>Asteraceae</w:t>
      </w:r>
      <w:r w:rsidRPr="001A5841">
        <w:rPr>
          <w:sz w:val="28"/>
          <w:szCs w:val="28"/>
        </w:rPr>
        <w:t>)</w:t>
      </w:r>
      <w:r w:rsidRPr="001A5841">
        <w:rPr>
          <w:i/>
          <w:iCs/>
          <w:sz w:val="28"/>
          <w:szCs w:val="28"/>
        </w:rPr>
        <w:t>,</w:t>
      </w:r>
      <w:r w:rsidRPr="001A5841">
        <w:rPr>
          <w:sz w:val="28"/>
          <w:szCs w:val="28"/>
        </w:rPr>
        <w:t xml:space="preserve"> Капустные (</w:t>
      </w:r>
      <w:r w:rsidRPr="001A5841">
        <w:rPr>
          <w:i/>
          <w:iCs/>
          <w:sz w:val="28"/>
          <w:szCs w:val="28"/>
          <w:lang w:val="en-US"/>
        </w:rPr>
        <w:t>Brassicacea</w:t>
      </w:r>
      <w:r w:rsidRPr="001A5841">
        <w:rPr>
          <w:sz w:val="28"/>
          <w:szCs w:val="28"/>
        </w:rPr>
        <w:t>)</w:t>
      </w:r>
      <w:r w:rsidRPr="001A5841">
        <w:rPr>
          <w:i/>
          <w:iCs/>
          <w:sz w:val="28"/>
          <w:szCs w:val="28"/>
        </w:rPr>
        <w:t xml:space="preserve">, </w:t>
      </w:r>
      <w:r w:rsidRPr="001A5841">
        <w:rPr>
          <w:sz w:val="28"/>
          <w:szCs w:val="28"/>
        </w:rPr>
        <w:t>Мятликовые (</w:t>
      </w:r>
      <w:r w:rsidRPr="001A5841">
        <w:rPr>
          <w:i/>
          <w:iCs/>
          <w:sz w:val="28"/>
          <w:szCs w:val="28"/>
          <w:lang w:val="en-US"/>
        </w:rPr>
        <w:t>Poaceae</w:t>
      </w:r>
      <w:r w:rsidRPr="001A5841">
        <w:rPr>
          <w:sz w:val="28"/>
          <w:szCs w:val="28"/>
        </w:rPr>
        <w:t>)</w:t>
      </w:r>
      <w:r w:rsidRPr="001A5841">
        <w:rPr>
          <w:i/>
          <w:iCs/>
          <w:sz w:val="28"/>
          <w:szCs w:val="28"/>
        </w:rPr>
        <w:t>,</w:t>
      </w:r>
      <w:r w:rsidRPr="001A5841">
        <w:rPr>
          <w:sz w:val="28"/>
          <w:szCs w:val="28"/>
        </w:rPr>
        <w:t xml:space="preserve"> Гречишные (</w:t>
      </w:r>
      <w:r w:rsidRPr="001A5841">
        <w:rPr>
          <w:i/>
          <w:iCs/>
          <w:sz w:val="28"/>
          <w:szCs w:val="28"/>
          <w:lang w:val="en-US"/>
        </w:rPr>
        <w:t>Polygonaceae</w:t>
      </w:r>
      <w:r w:rsidRPr="001A5841">
        <w:rPr>
          <w:sz w:val="28"/>
          <w:szCs w:val="28"/>
        </w:rPr>
        <w:t>), Маревые – (</w:t>
      </w:r>
      <w:r w:rsidRPr="001A5841">
        <w:rPr>
          <w:i/>
          <w:iCs/>
          <w:sz w:val="28"/>
          <w:szCs w:val="28"/>
          <w:lang w:val="en-US"/>
        </w:rPr>
        <w:t>Chenopodiaceae</w:t>
      </w:r>
      <w:r w:rsidRPr="001A5841">
        <w:rPr>
          <w:sz w:val="28"/>
          <w:szCs w:val="28"/>
        </w:rPr>
        <w:t>) и Гераниевые (</w:t>
      </w:r>
      <w:r w:rsidRPr="001A5841">
        <w:rPr>
          <w:i/>
          <w:iCs/>
          <w:sz w:val="28"/>
          <w:szCs w:val="28"/>
          <w:lang w:val="en-US"/>
        </w:rPr>
        <w:t>Geraniaceae</w:t>
      </w:r>
      <w:r w:rsidRPr="001A5841">
        <w:rPr>
          <w:sz w:val="28"/>
          <w:szCs w:val="28"/>
        </w:rPr>
        <w:t>). К семейству Астровые принадлежит 6 видов сорных растений, к семейству Капустные – 5 видов, к семействам Мятликовые и Гречишные – по 4 вида, к семействам Маревые и Гераниевые  – по 2 вида, к ост</w:t>
      </w:r>
      <w:r>
        <w:rPr>
          <w:sz w:val="28"/>
          <w:szCs w:val="28"/>
        </w:rPr>
        <w:t>альным семействам – по 1 виду</w:t>
      </w:r>
      <w:r w:rsidRPr="001A5841">
        <w:rPr>
          <w:sz w:val="28"/>
          <w:szCs w:val="28"/>
        </w:rPr>
        <w:t>. В среднем по республике в посевах сахарной свёклы произрастает 3,5 шт./м</w:t>
      </w:r>
      <w:r w:rsidRPr="001A5841">
        <w:rPr>
          <w:sz w:val="28"/>
          <w:szCs w:val="28"/>
          <w:vertAlign w:val="superscript"/>
        </w:rPr>
        <w:t>2</w:t>
      </w:r>
      <w:r>
        <w:rPr>
          <w:sz w:val="28"/>
          <w:szCs w:val="28"/>
        </w:rPr>
        <w:t xml:space="preserve"> сорных растений (таблица 2</w:t>
      </w:r>
      <w:r w:rsidRPr="001A5841">
        <w:rPr>
          <w:sz w:val="28"/>
          <w:szCs w:val="28"/>
        </w:rPr>
        <w:t xml:space="preserve">). </w:t>
      </w:r>
    </w:p>
    <w:p w:rsidR="004D26FC" w:rsidRPr="001A5841" w:rsidRDefault="004D26FC" w:rsidP="006C0086">
      <w:pPr>
        <w:ind w:firstLine="567"/>
        <w:jc w:val="both"/>
        <w:rPr>
          <w:sz w:val="28"/>
          <w:szCs w:val="28"/>
        </w:rPr>
      </w:pPr>
    </w:p>
    <w:p w:rsidR="004D26FC" w:rsidRPr="001A5841" w:rsidRDefault="004D26FC" w:rsidP="00E61FDD">
      <w:pPr>
        <w:keepNext/>
        <w:jc w:val="center"/>
        <w:outlineLvl w:val="0"/>
        <w:rPr>
          <w:b/>
          <w:bCs/>
          <w:sz w:val="28"/>
          <w:szCs w:val="28"/>
        </w:rPr>
      </w:pPr>
      <w:r>
        <w:rPr>
          <w:b/>
          <w:bCs/>
          <w:sz w:val="28"/>
          <w:szCs w:val="28"/>
        </w:rPr>
        <w:t>Таблица 2</w:t>
      </w:r>
      <w:r w:rsidRPr="001A5841">
        <w:rPr>
          <w:b/>
          <w:bCs/>
          <w:sz w:val="28"/>
          <w:szCs w:val="28"/>
        </w:rPr>
        <w:t xml:space="preserve"> </w:t>
      </w:r>
      <w:r w:rsidRPr="001A5841">
        <w:rPr>
          <w:b/>
          <w:bCs/>
          <w:spacing w:val="20"/>
          <w:sz w:val="28"/>
          <w:szCs w:val="28"/>
        </w:rPr>
        <w:t>–</w:t>
      </w:r>
      <w:r w:rsidRPr="001A5841">
        <w:rPr>
          <w:b/>
          <w:bCs/>
          <w:sz w:val="28"/>
          <w:szCs w:val="28"/>
        </w:rPr>
        <w:t xml:space="preserve"> Численность сорных растений в посевах сахарной свёклы </w:t>
      </w:r>
      <w:r w:rsidRPr="001A5841">
        <w:rPr>
          <w:b/>
          <w:bCs/>
          <w:i/>
          <w:iCs/>
          <w:sz w:val="28"/>
          <w:szCs w:val="28"/>
        </w:rPr>
        <w:t>(маршрутные обследования, 1996-2012 гг.)</w:t>
      </w: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6"/>
        <w:gridCol w:w="1276"/>
        <w:gridCol w:w="1276"/>
        <w:gridCol w:w="1276"/>
        <w:gridCol w:w="1276"/>
        <w:gridCol w:w="1276"/>
      </w:tblGrid>
      <w:tr w:rsidR="004D26FC" w:rsidRPr="00CB2A9B" w:rsidTr="000A25FB">
        <w:tc>
          <w:tcPr>
            <w:tcW w:w="2976" w:type="dxa"/>
            <w:vMerge w:val="restart"/>
            <w:vAlign w:val="center"/>
          </w:tcPr>
          <w:p w:rsidR="004D26FC" w:rsidRPr="001A5841" w:rsidRDefault="004D26FC" w:rsidP="006C0086">
            <w:pPr>
              <w:jc w:val="both"/>
            </w:pPr>
          </w:p>
        </w:tc>
        <w:tc>
          <w:tcPr>
            <w:tcW w:w="6380" w:type="dxa"/>
            <w:gridSpan w:val="5"/>
          </w:tcPr>
          <w:p w:rsidR="004D26FC" w:rsidRPr="001A5841" w:rsidRDefault="004D26FC" w:rsidP="00E61FDD">
            <w:pPr>
              <w:jc w:val="center"/>
            </w:pPr>
            <w:r w:rsidRPr="001A5841">
              <w:t>Численность сорных растений по годам, шт./м</w:t>
            </w:r>
            <w:r w:rsidRPr="001A5841">
              <w:rPr>
                <w:vertAlign w:val="superscript"/>
              </w:rPr>
              <w:t>2</w:t>
            </w:r>
          </w:p>
        </w:tc>
      </w:tr>
      <w:tr w:rsidR="004D26FC" w:rsidRPr="00CB2A9B" w:rsidTr="000A25FB">
        <w:tc>
          <w:tcPr>
            <w:tcW w:w="2976" w:type="dxa"/>
            <w:vMerge/>
          </w:tcPr>
          <w:p w:rsidR="004D26FC" w:rsidRPr="001A5841" w:rsidRDefault="004D26FC" w:rsidP="006C0086">
            <w:pPr>
              <w:jc w:val="both"/>
            </w:pPr>
          </w:p>
        </w:tc>
        <w:tc>
          <w:tcPr>
            <w:tcW w:w="1276" w:type="dxa"/>
            <w:vAlign w:val="center"/>
          </w:tcPr>
          <w:p w:rsidR="004D26FC" w:rsidRPr="001A5841" w:rsidRDefault="004D26FC" w:rsidP="00E61FDD">
            <w:pPr>
              <w:jc w:val="center"/>
            </w:pPr>
            <w:r w:rsidRPr="001A5841">
              <w:t>1996-2000</w:t>
            </w:r>
          </w:p>
        </w:tc>
        <w:tc>
          <w:tcPr>
            <w:tcW w:w="1276" w:type="dxa"/>
            <w:vAlign w:val="center"/>
          </w:tcPr>
          <w:p w:rsidR="004D26FC" w:rsidRPr="001A5841" w:rsidRDefault="004D26FC" w:rsidP="00E61FDD">
            <w:pPr>
              <w:jc w:val="center"/>
            </w:pPr>
            <w:r w:rsidRPr="001A5841">
              <w:t>2001-2005</w:t>
            </w:r>
          </w:p>
        </w:tc>
        <w:tc>
          <w:tcPr>
            <w:tcW w:w="1276" w:type="dxa"/>
            <w:vAlign w:val="center"/>
          </w:tcPr>
          <w:p w:rsidR="004D26FC" w:rsidRPr="001A5841" w:rsidRDefault="004D26FC" w:rsidP="00E61FDD">
            <w:pPr>
              <w:jc w:val="center"/>
            </w:pPr>
            <w:r w:rsidRPr="001A5841">
              <w:t>2006-2010</w:t>
            </w:r>
          </w:p>
        </w:tc>
        <w:tc>
          <w:tcPr>
            <w:tcW w:w="1276" w:type="dxa"/>
            <w:vAlign w:val="center"/>
          </w:tcPr>
          <w:p w:rsidR="004D26FC" w:rsidRPr="001A5841" w:rsidRDefault="004D26FC" w:rsidP="00E61FDD">
            <w:pPr>
              <w:jc w:val="center"/>
            </w:pPr>
            <w:r w:rsidRPr="001A5841">
              <w:t>2011</w:t>
            </w:r>
          </w:p>
        </w:tc>
        <w:tc>
          <w:tcPr>
            <w:tcW w:w="1276" w:type="dxa"/>
            <w:vAlign w:val="center"/>
          </w:tcPr>
          <w:p w:rsidR="004D26FC" w:rsidRPr="001A5841" w:rsidRDefault="004D26FC" w:rsidP="00E61FDD">
            <w:pPr>
              <w:jc w:val="center"/>
            </w:pPr>
            <w:r w:rsidRPr="001A5841">
              <w:t>2012</w:t>
            </w:r>
          </w:p>
        </w:tc>
      </w:tr>
      <w:tr w:rsidR="004D26FC" w:rsidRPr="00CB2A9B" w:rsidTr="000A25FB">
        <w:tc>
          <w:tcPr>
            <w:tcW w:w="2976" w:type="dxa"/>
          </w:tcPr>
          <w:p w:rsidR="004D26FC" w:rsidRPr="001A5841" w:rsidRDefault="004D26FC" w:rsidP="006C0086">
            <w:pPr>
              <w:jc w:val="both"/>
              <w:rPr>
                <w:b/>
                <w:bCs/>
              </w:rPr>
            </w:pPr>
            <w:r w:rsidRPr="001A5841">
              <w:rPr>
                <w:b/>
                <w:bCs/>
              </w:rPr>
              <w:t>Всего видов:</w:t>
            </w:r>
          </w:p>
        </w:tc>
        <w:tc>
          <w:tcPr>
            <w:tcW w:w="1276" w:type="dxa"/>
          </w:tcPr>
          <w:p w:rsidR="004D26FC" w:rsidRPr="001A5841" w:rsidRDefault="004D26FC" w:rsidP="00E61FDD">
            <w:pPr>
              <w:jc w:val="center"/>
            </w:pPr>
            <w:r w:rsidRPr="001A5841">
              <w:t>366,0</w:t>
            </w:r>
          </w:p>
        </w:tc>
        <w:tc>
          <w:tcPr>
            <w:tcW w:w="1276" w:type="dxa"/>
          </w:tcPr>
          <w:p w:rsidR="004D26FC" w:rsidRPr="001A5841" w:rsidRDefault="004D26FC" w:rsidP="00E61FDD">
            <w:pPr>
              <w:jc w:val="center"/>
            </w:pPr>
            <w:r w:rsidRPr="001A5841">
              <w:t>32,8</w:t>
            </w:r>
          </w:p>
        </w:tc>
        <w:tc>
          <w:tcPr>
            <w:tcW w:w="1276" w:type="dxa"/>
          </w:tcPr>
          <w:p w:rsidR="004D26FC" w:rsidRPr="001A5841" w:rsidRDefault="004D26FC" w:rsidP="00E61FDD">
            <w:pPr>
              <w:jc w:val="center"/>
            </w:pPr>
            <w:r w:rsidRPr="001A5841">
              <w:t>17,1</w:t>
            </w:r>
          </w:p>
        </w:tc>
        <w:tc>
          <w:tcPr>
            <w:tcW w:w="1276" w:type="dxa"/>
          </w:tcPr>
          <w:p w:rsidR="004D26FC" w:rsidRPr="001A5841" w:rsidRDefault="004D26FC" w:rsidP="00E61FDD">
            <w:pPr>
              <w:jc w:val="center"/>
            </w:pPr>
            <w:r w:rsidRPr="001A5841">
              <w:t>15,0</w:t>
            </w:r>
          </w:p>
        </w:tc>
        <w:tc>
          <w:tcPr>
            <w:tcW w:w="1276" w:type="dxa"/>
          </w:tcPr>
          <w:p w:rsidR="004D26FC" w:rsidRPr="001A5841" w:rsidRDefault="004D26FC" w:rsidP="00E61FDD">
            <w:pPr>
              <w:jc w:val="center"/>
            </w:pPr>
            <w:r w:rsidRPr="001A5841">
              <w:t>3,5</w:t>
            </w:r>
          </w:p>
        </w:tc>
      </w:tr>
      <w:tr w:rsidR="004D26FC" w:rsidRPr="00CB2A9B" w:rsidTr="000A25FB">
        <w:tc>
          <w:tcPr>
            <w:tcW w:w="2976" w:type="dxa"/>
          </w:tcPr>
          <w:p w:rsidR="004D26FC" w:rsidRPr="001A5841" w:rsidRDefault="004D26FC" w:rsidP="006C0086">
            <w:pPr>
              <w:jc w:val="both"/>
              <w:rPr>
                <w:b/>
                <w:bCs/>
                <w:i/>
                <w:iCs/>
              </w:rPr>
            </w:pPr>
            <w:r w:rsidRPr="001A5841">
              <w:rPr>
                <w:b/>
                <w:bCs/>
                <w:i/>
                <w:iCs/>
              </w:rPr>
              <w:t xml:space="preserve">     однолетних</w:t>
            </w:r>
          </w:p>
        </w:tc>
        <w:tc>
          <w:tcPr>
            <w:tcW w:w="1276" w:type="dxa"/>
          </w:tcPr>
          <w:p w:rsidR="004D26FC" w:rsidRPr="001A5841" w:rsidRDefault="004D26FC" w:rsidP="00E61FDD">
            <w:pPr>
              <w:jc w:val="center"/>
            </w:pPr>
            <w:r w:rsidRPr="001A5841">
              <w:t>281,0</w:t>
            </w:r>
          </w:p>
        </w:tc>
        <w:tc>
          <w:tcPr>
            <w:tcW w:w="1276" w:type="dxa"/>
          </w:tcPr>
          <w:p w:rsidR="004D26FC" w:rsidRPr="001A5841" w:rsidRDefault="004D26FC" w:rsidP="00E61FDD">
            <w:pPr>
              <w:jc w:val="center"/>
            </w:pPr>
            <w:r w:rsidRPr="001A5841">
              <w:t>26,8</w:t>
            </w:r>
          </w:p>
        </w:tc>
        <w:tc>
          <w:tcPr>
            <w:tcW w:w="1276" w:type="dxa"/>
          </w:tcPr>
          <w:p w:rsidR="004D26FC" w:rsidRPr="001A5841" w:rsidRDefault="004D26FC" w:rsidP="00E61FDD">
            <w:pPr>
              <w:jc w:val="center"/>
            </w:pPr>
            <w:r w:rsidRPr="001A5841">
              <w:t>13,1</w:t>
            </w:r>
          </w:p>
        </w:tc>
        <w:tc>
          <w:tcPr>
            <w:tcW w:w="1276" w:type="dxa"/>
          </w:tcPr>
          <w:p w:rsidR="004D26FC" w:rsidRPr="001A5841" w:rsidRDefault="004D26FC" w:rsidP="00E61FDD">
            <w:pPr>
              <w:jc w:val="center"/>
            </w:pPr>
            <w:r w:rsidRPr="001A5841">
              <w:t>13,3</w:t>
            </w:r>
          </w:p>
        </w:tc>
        <w:tc>
          <w:tcPr>
            <w:tcW w:w="1276" w:type="dxa"/>
          </w:tcPr>
          <w:p w:rsidR="004D26FC" w:rsidRPr="001A5841" w:rsidRDefault="004D26FC" w:rsidP="00E61FDD">
            <w:pPr>
              <w:jc w:val="center"/>
            </w:pPr>
            <w:r w:rsidRPr="001A5841">
              <w:t>3,2</w:t>
            </w:r>
          </w:p>
        </w:tc>
      </w:tr>
      <w:tr w:rsidR="004D26FC" w:rsidRPr="00CB2A9B" w:rsidTr="000A25FB">
        <w:tc>
          <w:tcPr>
            <w:tcW w:w="2976" w:type="dxa"/>
          </w:tcPr>
          <w:p w:rsidR="004D26FC" w:rsidRPr="001A5841" w:rsidRDefault="004D26FC" w:rsidP="006C0086">
            <w:pPr>
              <w:jc w:val="both"/>
            </w:pPr>
            <w:r w:rsidRPr="001A5841">
              <w:t xml:space="preserve">          в т.ч. двудольных</w:t>
            </w:r>
          </w:p>
        </w:tc>
        <w:tc>
          <w:tcPr>
            <w:tcW w:w="1276" w:type="dxa"/>
          </w:tcPr>
          <w:p w:rsidR="004D26FC" w:rsidRPr="001A5841" w:rsidRDefault="004D26FC" w:rsidP="00E61FDD">
            <w:pPr>
              <w:jc w:val="center"/>
            </w:pPr>
            <w:r w:rsidRPr="001A5841">
              <w:t>246,0</w:t>
            </w:r>
          </w:p>
        </w:tc>
        <w:tc>
          <w:tcPr>
            <w:tcW w:w="1276" w:type="dxa"/>
          </w:tcPr>
          <w:p w:rsidR="004D26FC" w:rsidRPr="001A5841" w:rsidRDefault="004D26FC" w:rsidP="00E61FDD">
            <w:pPr>
              <w:jc w:val="center"/>
            </w:pPr>
            <w:r w:rsidRPr="001A5841">
              <w:t>22,3</w:t>
            </w:r>
          </w:p>
        </w:tc>
        <w:tc>
          <w:tcPr>
            <w:tcW w:w="1276" w:type="dxa"/>
          </w:tcPr>
          <w:p w:rsidR="004D26FC" w:rsidRPr="001A5841" w:rsidRDefault="004D26FC" w:rsidP="00E61FDD">
            <w:pPr>
              <w:jc w:val="center"/>
            </w:pPr>
            <w:r w:rsidRPr="001A5841">
              <w:t>9,4</w:t>
            </w:r>
          </w:p>
        </w:tc>
        <w:tc>
          <w:tcPr>
            <w:tcW w:w="1276" w:type="dxa"/>
          </w:tcPr>
          <w:p w:rsidR="004D26FC" w:rsidRPr="001A5841" w:rsidRDefault="004D26FC" w:rsidP="00E61FDD">
            <w:pPr>
              <w:jc w:val="center"/>
            </w:pPr>
            <w:r w:rsidRPr="001A5841">
              <w:t>10,7</w:t>
            </w:r>
          </w:p>
        </w:tc>
        <w:tc>
          <w:tcPr>
            <w:tcW w:w="1276" w:type="dxa"/>
          </w:tcPr>
          <w:p w:rsidR="004D26FC" w:rsidRPr="001A5841" w:rsidRDefault="004D26FC" w:rsidP="00E61FDD">
            <w:pPr>
              <w:jc w:val="center"/>
            </w:pPr>
            <w:r w:rsidRPr="001A5841">
              <w:t>2,5</w:t>
            </w:r>
          </w:p>
        </w:tc>
      </w:tr>
      <w:tr w:rsidR="004D26FC" w:rsidRPr="00CB2A9B" w:rsidTr="000A25FB">
        <w:tc>
          <w:tcPr>
            <w:tcW w:w="2976" w:type="dxa"/>
          </w:tcPr>
          <w:p w:rsidR="004D26FC" w:rsidRPr="001A5841" w:rsidRDefault="004D26FC" w:rsidP="006C0086">
            <w:pPr>
              <w:jc w:val="both"/>
            </w:pPr>
            <w:r w:rsidRPr="001A5841">
              <w:t xml:space="preserve">                     злаковых</w:t>
            </w:r>
          </w:p>
        </w:tc>
        <w:tc>
          <w:tcPr>
            <w:tcW w:w="1276" w:type="dxa"/>
          </w:tcPr>
          <w:p w:rsidR="004D26FC" w:rsidRPr="001A5841" w:rsidRDefault="004D26FC" w:rsidP="00E61FDD">
            <w:pPr>
              <w:jc w:val="center"/>
            </w:pPr>
            <w:r w:rsidRPr="001A5841">
              <w:t>35,0</w:t>
            </w:r>
          </w:p>
        </w:tc>
        <w:tc>
          <w:tcPr>
            <w:tcW w:w="1276" w:type="dxa"/>
          </w:tcPr>
          <w:p w:rsidR="004D26FC" w:rsidRPr="001A5841" w:rsidRDefault="004D26FC" w:rsidP="00E61FDD">
            <w:pPr>
              <w:jc w:val="center"/>
            </w:pPr>
            <w:r w:rsidRPr="001A5841">
              <w:t>4,5</w:t>
            </w:r>
          </w:p>
        </w:tc>
        <w:tc>
          <w:tcPr>
            <w:tcW w:w="1276" w:type="dxa"/>
          </w:tcPr>
          <w:p w:rsidR="004D26FC" w:rsidRPr="001A5841" w:rsidRDefault="004D26FC" w:rsidP="00E61FDD">
            <w:pPr>
              <w:jc w:val="center"/>
            </w:pPr>
            <w:r w:rsidRPr="001A5841">
              <w:t>3,7</w:t>
            </w:r>
          </w:p>
        </w:tc>
        <w:tc>
          <w:tcPr>
            <w:tcW w:w="1276" w:type="dxa"/>
          </w:tcPr>
          <w:p w:rsidR="004D26FC" w:rsidRPr="001A5841" w:rsidRDefault="004D26FC" w:rsidP="00E61FDD">
            <w:pPr>
              <w:jc w:val="center"/>
            </w:pPr>
            <w:r w:rsidRPr="001A5841">
              <w:t>2,6</w:t>
            </w:r>
          </w:p>
        </w:tc>
        <w:tc>
          <w:tcPr>
            <w:tcW w:w="1276" w:type="dxa"/>
          </w:tcPr>
          <w:p w:rsidR="004D26FC" w:rsidRPr="001A5841" w:rsidRDefault="004D26FC" w:rsidP="00E61FDD">
            <w:pPr>
              <w:jc w:val="center"/>
            </w:pPr>
            <w:r w:rsidRPr="001A5841">
              <w:t>0,7</w:t>
            </w:r>
          </w:p>
        </w:tc>
      </w:tr>
      <w:tr w:rsidR="004D26FC" w:rsidRPr="00CB2A9B" w:rsidTr="000A25FB">
        <w:tc>
          <w:tcPr>
            <w:tcW w:w="2976" w:type="dxa"/>
          </w:tcPr>
          <w:p w:rsidR="004D26FC" w:rsidRPr="001A5841" w:rsidRDefault="004D26FC" w:rsidP="006C0086">
            <w:pPr>
              <w:jc w:val="both"/>
              <w:rPr>
                <w:b/>
                <w:bCs/>
                <w:i/>
                <w:iCs/>
              </w:rPr>
            </w:pPr>
            <w:r w:rsidRPr="001A5841">
              <w:rPr>
                <w:b/>
                <w:bCs/>
              </w:rPr>
              <w:t xml:space="preserve">     </w:t>
            </w:r>
            <w:r w:rsidRPr="001A5841">
              <w:rPr>
                <w:b/>
                <w:bCs/>
                <w:i/>
                <w:iCs/>
              </w:rPr>
              <w:t>многолетних</w:t>
            </w:r>
          </w:p>
        </w:tc>
        <w:tc>
          <w:tcPr>
            <w:tcW w:w="1276" w:type="dxa"/>
          </w:tcPr>
          <w:p w:rsidR="004D26FC" w:rsidRPr="001A5841" w:rsidRDefault="004D26FC" w:rsidP="00E61FDD">
            <w:pPr>
              <w:jc w:val="center"/>
            </w:pPr>
            <w:r w:rsidRPr="001A5841">
              <w:t>85,0</w:t>
            </w:r>
          </w:p>
        </w:tc>
        <w:tc>
          <w:tcPr>
            <w:tcW w:w="1276" w:type="dxa"/>
          </w:tcPr>
          <w:p w:rsidR="004D26FC" w:rsidRPr="001A5841" w:rsidRDefault="004D26FC" w:rsidP="00E61FDD">
            <w:pPr>
              <w:jc w:val="center"/>
            </w:pPr>
            <w:r w:rsidRPr="001A5841">
              <w:t>6,0</w:t>
            </w:r>
          </w:p>
        </w:tc>
        <w:tc>
          <w:tcPr>
            <w:tcW w:w="1276" w:type="dxa"/>
          </w:tcPr>
          <w:p w:rsidR="004D26FC" w:rsidRPr="001A5841" w:rsidRDefault="004D26FC" w:rsidP="00E61FDD">
            <w:pPr>
              <w:jc w:val="center"/>
            </w:pPr>
            <w:r w:rsidRPr="001A5841">
              <w:t>4,0</w:t>
            </w:r>
          </w:p>
        </w:tc>
        <w:tc>
          <w:tcPr>
            <w:tcW w:w="1276" w:type="dxa"/>
          </w:tcPr>
          <w:p w:rsidR="004D26FC" w:rsidRPr="001A5841" w:rsidRDefault="004D26FC" w:rsidP="00E61FDD">
            <w:pPr>
              <w:jc w:val="center"/>
            </w:pPr>
            <w:r w:rsidRPr="001A5841">
              <w:t>1,7</w:t>
            </w:r>
          </w:p>
        </w:tc>
        <w:tc>
          <w:tcPr>
            <w:tcW w:w="1276" w:type="dxa"/>
          </w:tcPr>
          <w:p w:rsidR="004D26FC" w:rsidRPr="001A5841" w:rsidRDefault="004D26FC" w:rsidP="00E61FDD">
            <w:pPr>
              <w:jc w:val="center"/>
            </w:pPr>
            <w:r w:rsidRPr="001A5841">
              <w:t>0,3</w:t>
            </w:r>
          </w:p>
        </w:tc>
      </w:tr>
      <w:tr w:rsidR="004D26FC" w:rsidRPr="00CB2A9B" w:rsidTr="000A25FB">
        <w:tc>
          <w:tcPr>
            <w:tcW w:w="2976" w:type="dxa"/>
          </w:tcPr>
          <w:p w:rsidR="004D26FC" w:rsidRPr="001A5841" w:rsidRDefault="004D26FC" w:rsidP="006C0086">
            <w:pPr>
              <w:jc w:val="both"/>
            </w:pPr>
            <w:r w:rsidRPr="001A5841">
              <w:t xml:space="preserve">         в т. ч. двудольных</w:t>
            </w:r>
          </w:p>
        </w:tc>
        <w:tc>
          <w:tcPr>
            <w:tcW w:w="1276" w:type="dxa"/>
          </w:tcPr>
          <w:p w:rsidR="004D26FC" w:rsidRPr="001A5841" w:rsidRDefault="004D26FC" w:rsidP="00E61FDD">
            <w:pPr>
              <w:jc w:val="center"/>
            </w:pPr>
            <w:r w:rsidRPr="001A5841">
              <w:t>28,0</w:t>
            </w:r>
          </w:p>
        </w:tc>
        <w:tc>
          <w:tcPr>
            <w:tcW w:w="1276" w:type="dxa"/>
          </w:tcPr>
          <w:p w:rsidR="004D26FC" w:rsidRPr="001A5841" w:rsidRDefault="004D26FC" w:rsidP="00E61FDD">
            <w:pPr>
              <w:jc w:val="center"/>
            </w:pPr>
            <w:r w:rsidRPr="001A5841">
              <w:t>1,5</w:t>
            </w:r>
          </w:p>
        </w:tc>
        <w:tc>
          <w:tcPr>
            <w:tcW w:w="1276" w:type="dxa"/>
          </w:tcPr>
          <w:p w:rsidR="004D26FC" w:rsidRPr="001A5841" w:rsidRDefault="004D26FC" w:rsidP="00E61FDD">
            <w:pPr>
              <w:jc w:val="center"/>
            </w:pPr>
            <w:r w:rsidRPr="001A5841">
              <w:t>1,0</w:t>
            </w:r>
          </w:p>
        </w:tc>
        <w:tc>
          <w:tcPr>
            <w:tcW w:w="1276" w:type="dxa"/>
          </w:tcPr>
          <w:p w:rsidR="004D26FC" w:rsidRPr="001A5841" w:rsidRDefault="004D26FC" w:rsidP="00E61FDD">
            <w:pPr>
              <w:jc w:val="center"/>
            </w:pPr>
            <w:r w:rsidRPr="001A5841">
              <w:t>0,9</w:t>
            </w:r>
          </w:p>
        </w:tc>
        <w:tc>
          <w:tcPr>
            <w:tcW w:w="1276" w:type="dxa"/>
          </w:tcPr>
          <w:p w:rsidR="004D26FC" w:rsidRPr="001A5841" w:rsidRDefault="004D26FC" w:rsidP="00E61FDD">
            <w:pPr>
              <w:jc w:val="center"/>
            </w:pPr>
            <w:r w:rsidRPr="001A5841">
              <w:t>0,2</w:t>
            </w:r>
          </w:p>
        </w:tc>
      </w:tr>
      <w:tr w:rsidR="004D26FC" w:rsidRPr="00CB2A9B" w:rsidTr="000A25FB">
        <w:tc>
          <w:tcPr>
            <w:tcW w:w="2976" w:type="dxa"/>
          </w:tcPr>
          <w:p w:rsidR="004D26FC" w:rsidRPr="001A5841" w:rsidRDefault="004D26FC" w:rsidP="006C0086">
            <w:pPr>
              <w:jc w:val="both"/>
            </w:pPr>
            <w:r w:rsidRPr="001A5841">
              <w:t xml:space="preserve">                     злаковых</w:t>
            </w:r>
          </w:p>
        </w:tc>
        <w:tc>
          <w:tcPr>
            <w:tcW w:w="1276" w:type="dxa"/>
          </w:tcPr>
          <w:p w:rsidR="004D26FC" w:rsidRPr="001A5841" w:rsidRDefault="004D26FC" w:rsidP="00E61FDD">
            <w:pPr>
              <w:jc w:val="center"/>
            </w:pPr>
            <w:r w:rsidRPr="001A5841">
              <w:t>57,0</w:t>
            </w:r>
          </w:p>
        </w:tc>
        <w:tc>
          <w:tcPr>
            <w:tcW w:w="1276" w:type="dxa"/>
          </w:tcPr>
          <w:p w:rsidR="004D26FC" w:rsidRPr="001A5841" w:rsidRDefault="004D26FC" w:rsidP="00E61FDD">
            <w:pPr>
              <w:jc w:val="center"/>
            </w:pPr>
            <w:r w:rsidRPr="001A5841">
              <w:t>4,0</w:t>
            </w:r>
          </w:p>
        </w:tc>
        <w:tc>
          <w:tcPr>
            <w:tcW w:w="1276" w:type="dxa"/>
          </w:tcPr>
          <w:p w:rsidR="004D26FC" w:rsidRPr="001A5841" w:rsidRDefault="004D26FC" w:rsidP="00E61FDD">
            <w:pPr>
              <w:jc w:val="center"/>
            </w:pPr>
            <w:r w:rsidRPr="001A5841">
              <w:t>2,9</w:t>
            </w:r>
          </w:p>
        </w:tc>
        <w:tc>
          <w:tcPr>
            <w:tcW w:w="1276" w:type="dxa"/>
          </w:tcPr>
          <w:p w:rsidR="004D26FC" w:rsidRPr="001A5841" w:rsidRDefault="004D26FC" w:rsidP="00E61FDD">
            <w:pPr>
              <w:jc w:val="center"/>
            </w:pPr>
            <w:r w:rsidRPr="001A5841">
              <w:t>0,7</w:t>
            </w:r>
          </w:p>
        </w:tc>
        <w:tc>
          <w:tcPr>
            <w:tcW w:w="1276" w:type="dxa"/>
          </w:tcPr>
          <w:p w:rsidR="004D26FC" w:rsidRPr="001A5841" w:rsidRDefault="004D26FC" w:rsidP="00E61FDD">
            <w:pPr>
              <w:jc w:val="center"/>
            </w:pPr>
            <w:r w:rsidRPr="001A5841">
              <w:t>0,1</w:t>
            </w:r>
          </w:p>
        </w:tc>
      </w:tr>
      <w:tr w:rsidR="004D26FC" w:rsidRPr="00CB2A9B" w:rsidTr="000A25FB">
        <w:tc>
          <w:tcPr>
            <w:tcW w:w="2976" w:type="dxa"/>
          </w:tcPr>
          <w:p w:rsidR="004D26FC" w:rsidRPr="001A5841" w:rsidRDefault="004D26FC" w:rsidP="006C0086">
            <w:pPr>
              <w:jc w:val="both"/>
            </w:pPr>
            <w:r w:rsidRPr="001A5841">
              <w:t xml:space="preserve">                     споровых</w:t>
            </w:r>
          </w:p>
        </w:tc>
        <w:tc>
          <w:tcPr>
            <w:tcW w:w="1276" w:type="dxa"/>
          </w:tcPr>
          <w:p w:rsidR="004D26FC" w:rsidRPr="001A5841" w:rsidRDefault="004D26FC" w:rsidP="00E61FDD">
            <w:pPr>
              <w:jc w:val="center"/>
            </w:pPr>
            <w:r w:rsidRPr="001A5841">
              <w:t>0</w:t>
            </w:r>
          </w:p>
        </w:tc>
        <w:tc>
          <w:tcPr>
            <w:tcW w:w="1276" w:type="dxa"/>
          </w:tcPr>
          <w:p w:rsidR="004D26FC" w:rsidRPr="001A5841" w:rsidRDefault="004D26FC" w:rsidP="00E61FDD">
            <w:pPr>
              <w:jc w:val="center"/>
            </w:pPr>
            <w:r w:rsidRPr="001A5841">
              <w:t>0,5</w:t>
            </w:r>
          </w:p>
        </w:tc>
        <w:tc>
          <w:tcPr>
            <w:tcW w:w="1276" w:type="dxa"/>
          </w:tcPr>
          <w:p w:rsidR="004D26FC" w:rsidRPr="001A5841" w:rsidRDefault="004D26FC" w:rsidP="00E61FDD">
            <w:pPr>
              <w:jc w:val="center"/>
            </w:pPr>
            <w:r w:rsidRPr="001A5841">
              <w:t>0,1</w:t>
            </w:r>
          </w:p>
        </w:tc>
        <w:tc>
          <w:tcPr>
            <w:tcW w:w="1276" w:type="dxa"/>
          </w:tcPr>
          <w:p w:rsidR="004D26FC" w:rsidRPr="001A5841" w:rsidRDefault="004D26FC" w:rsidP="00E61FDD">
            <w:pPr>
              <w:jc w:val="center"/>
            </w:pPr>
            <w:r w:rsidRPr="001A5841">
              <w:t>0,1</w:t>
            </w:r>
          </w:p>
        </w:tc>
        <w:tc>
          <w:tcPr>
            <w:tcW w:w="1276" w:type="dxa"/>
          </w:tcPr>
          <w:p w:rsidR="004D26FC" w:rsidRPr="001A5841" w:rsidRDefault="004D26FC" w:rsidP="00E61FDD">
            <w:pPr>
              <w:jc w:val="center"/>
            </w:pPr>
            <w:r w:rsidRPr="001A5841">
              <w:t>0</w:t>
            </w:r>
          </w:p>
        </w:tc>
      </w:tr>
      <w:tr w:rsidR="004D26FC" w:rsidRPr="00CB2A9B" w:rsidTr="000A25FB">
        <w:tc>
          <w:tcPr>
            <w:tcW w:w="9356" w:type="dxa"/>
            <w:gridSpan w:val="6"/>
          </w:tcPr>
          <w:p w:rsidR="004D26FC" w:rsidRPr="001A5841" w:rsidRDefault="004D26FC" w:rsidP="006C0086">
            <w:pPr>
              <w:jc w:val="both"/>
              <w:rPr>
                <w:i/>
                <w:iCs/>
                <w:vertAlign w:val="superscript"/>
              </w:rPr>
            </w:pPr>
            <w:r w:rsidRPr="001A5841">
              <w:rPr>
                <w:i/>
                <w:iCs/>
              </w:rPr>
              <w:t>Порог вредоносности – 3-10 шт./м</w:t>
            </w:r>
            <w:r w:rsidRPr="001A5841">
              <w:rPr>
                <w:i/>
                <w:iCs/>
                <w:vertAlign w:val="superscript"/>
              </w:rPr>
              <w:t>2</w:t>
            </w:r>
          </w:p>
        </w:tc>
      </w:tr>
    </w:tbl>
    <w:p w:rsidR="004D26FC" w:rsidRPr="001A5841" w:rsidRDefault="004D26FC" w:rsidP="006C0086">
      <w:pPr>
        <w:ind w:firstLine="567"/>
        <w:jc w:val="both"/>
        <w:rPr>
          <w:sz w:val="28"/>
          <w:szCs w:val="28"/>
        </w:rPr>
      </w:pPr>
      <w:r w:rsidRPr="001A5841">
        <w:rPr>
          <w:sz w:val="28"/>
          <w:szCs w:val="28"/>
        </w:rPr>
        <w:t>При этом численность однолетних видов составляет 3,2 шт./м</w:t>
      </w:r>
      <w:r w:rsidRPr="001A5841">
        <w:rPr>
          <w:sz w:val="28"/>
          <w:szCs w:val="28"/>
          <w:vertAlign w:val="superscript"/>
        </w:rPr>
        <w:t>2</w:t>
      </w:r>
      <w:r w:rsidRPr="001A5841">
        <w:rPr>
          <w:sz w:val="28"/>
          <w:szCs w:val="28"/>
        </w:rPr>
        <w:t>, многолетних – 0,3 шт./м</w:t>
      </w:r>
      <w:r w:rsidRPr="001A5841">
        <w:rPr>
          <w:sz w:val="28"/>
          <w:szCs w:val="28"/>
          <w:vertAlign w:val="superscript"/>
        </w:rPr>
        <w:t>2</w:t>
      </w:r>
      <w:r w:rsidRPr="001A5841">
        <w:rPr>
          <w:sz w:val="28"/>
          <w:szCs w:val="28"/>
        </w:rPr>
        <w:t>. Наибольшая засорённость отмечена в Брестской области – 4,1 шт./м</w:t>
      </w:r>
      <w:r w:rsidRPr="001A5841">
        <w:rPr>
          <w:sz w:val="28"/>
          <w:szCs w:val="28"/>
          <w:vertAlign w:val="superscript"/>
        </w:rPr>
        <w:t>2</w:t>
      </w:r>
      <w:r w:rsidRPr="001A5841">
        <w:rPr>
          <w:sz w:val="28"/>
          <w:szCs w:val="28"/>
        </w:rPr>
        <w:t>, в Гродненской и Минской областях – по 3,2 шт./м</w:t>
      </w:r>
      <w:r w:rsidRPr="001A5841">
        <w:rPr>
          <w:sz w:val="28"/>
          <w:szCs w:val="28"/>
          <w:vertAlign w:val="superscript"/>
        </w:rPr>
        <w:t>2</w:t>
      </w:r>
      <w:r w:rsidRPr="001A5841">
        <w:rPr>
          <w:sz w:val="28"/>
          <w:szCs w:val="28"/>
        </w:rPr>
        <w:t>. При этом имеются поля практически чистые от сорняков и поля с численностью сорняков 15-18 шт./м</w:t>
      </w:r>
      <w:r w:rsidRPr="001A5841">
        <w:rPr>
          <w:sz w:val="28"/>
          <w:szCs w:val="28"/>
          <w:vertAlign w:val="superscript"/>
        </w:rPr>
        <w:t>2</w:t>
      </w:r>
      <w:r w:rsidRPr="001A5841">
        <w:rPr>
          <w:sz w:val="28"/>
          <w:szCs w:val="28"/>
        </w:rPr>
        <w:t xml:space="preserve">. </w:t>
      </w:r>
    </w:p>
    <w:p w:rsidR="004D26FC" w:rsidRDefault="004D26FC" w:rsidP="006C0086">
      <w:pPr>
        <w:ind w:firstLine="567"/>
        <w:jc w:val="both"/>
        <w:rPr>
          <w:sz w:val="28"/>
          <w:szCs w:val="28"/>
        </w:rPr>
      </w:pPr>
      <w:r w:rsidRPr="001A5841">
        <w:rPr>
          <w:sz w:val="28"/>
          <w:szCs w:val="28"/>
        </w:rPr>
        <w:t>Анализируя данные по засорённости посевов сахарной свёклы можно сделать вывод, что в целом по республике за последние 12 лет она существенно снизилась. Однако пока на высоком уровне сохраняется засорённость марью белой, на отдельных полях – просом куриным, пыреем ползучим, щирицей запрокинутой, ромашкой (трёхрёберником) непахучим, горцем шероховатым. Из-за невыполнения комплекса агротехнических мероприятий увеличивается численность (кроме 2012 г.) падалицы рапса (с 0,08 шт./м</w:t>
      </w:r>
      <w:r w:rsidRPr="001A5841">
        <w:rPr>
          <w:sz w:val="28"/>
          <w:szCs w:val="28"/>
          <w:vertAlign w:val="superscript"/>
        </w:rPr>
        <w:t>2</w:t>
      </w:r>
      <w:r w:rsidRPr="001A5841">
        <w:rPr>
          <w:sz w:val="28"/>
          <w:szCs w:val="28"/>
        </w:rPr>
        <w:t xml:space="preserve"> в 2006 г</w:t>
      </w:r>
      <w:r w:rsidR="00D970BD">
        <w:rPr>
          <w:sz w:val="28"/>
          <w:szCs w:val="28"/>
        </w:rPr>
        <w:t>оду</w:t>
      </w:r>
      <w:r w:rsidRPr="001A5841">
        <w:rPr>
          <w:sz w:val="28"/>
          <w:szCs w:val="28"/>
        </w:rPr>
        <w:t xml:space="preserve"> до 1,0 шт./м</w:t>
      </w:r>
      <w:r w:rsidRPr="001A5841">
        <w:rPr>
          <w:sz w:val="28"/>
          <w:szCs w:val="28"/>
          <w:vertAlign w:val="superscript"/>
        </w:rPr>
        <w:t xml:space="preserve">2 </w:t>
      </w:r>
      <w:r w:rsidR="00D970BD">
        <w:rPr>
          <w:sz w:val="28"/>
          <w:szCs w:val="28"/>
        </w:rPr>
        <w:t>в 2011 году). До 2001 году</w:t>
      </w:r>
      <w:r w:rsidRPr="001A5841">
        <w:rPr>
          <w:sz w:val="28"/>
          <w:szCs w:val="28"/>
        </w:rPr>
        <w:t xml:space="preserve"> в посевах сахарной свёклы не встречалась ф</w:t>
      </w:r>
      <w:r w:rsidR="00D970BD">
        <w:rPr>
          <w:sz w:val="28"/>
          <w:szCs w:val="28"/>
        </w:rPr>
        <w:t>иалка полевая; начиная с 2003 года</w:t>
      </w:r>
      <w:r w:rsidRPr="001A5841">
        <w:rPr>
          <w:sz w:val="28"/>
          <w:szCs w:val="28"/>
        </w:rPr>
        <w:t xml:space="preserve"> в посевах появились одуванчик лекарственный </w:t>
      </w:r>
      <w:r w:rsidRPr="001A5841">
        <w:rPr>
          <w:i/>
          <w:iCs/>
          <w:sz w:val="28"/>
          <w:szCs w:val="28"/>
        </w:rPr>
        <w:t>(</w:t>
      </w:r>
      <w:r w:rsidRPr="001A5841">
        <w:rPr>
          <w:i/>
          <w:iCs/>
          <w:sz w:val="28"/>
          <w:szCs w:val="28"/>
          <w:lang w:val="en-US"/>
        </w:rPr>
        <w:t>Taraxacum</w:t>
      </w:r>
      <w:r w:rsidRPr="001A5841">
        <w:rPr>
          <w:i/>
          <w:iCs/>
          <w:sz w:val="28"/>
          <w:szCs w:val="28"/>
        </w:rPr>
        <w:t xml:space="preserve"> </w:t>
      </w:r>
      <w:r w:rsidRPr="001A5841">
        <w:rPr>
          <w:i/>
          <w:iCs/>
          <w:sz w:val="28"/>
          <w:szCs w:val="28"/>
          <w:lang w:val="en-US"/>
        </w:rPr>
        <w:t>officinale</w:t>
      </w:r>
      <w:r w:rsidRPr="001A5841">
        <w:rPr>
          <w:i/>
          <w:iCs/>
          <w:sz w:val="28"/>
          <w:szCs w:val="28"/>
        </w:rPr>
        <w:t xml:space="preserve"> </w:t>
      </w:r>
      <w:r w:rsidRPr="001A5841">
        <w:rPr>
          <w:i/>
          <w:iCs/>
          <w:sz w:val="28"/>
          <w:szCs w:val="28"/>
          <w:lang w:val="en-US"/>
        </w:rPr>
        <w:t>Web</w:t>
      </w:r>
      <w:r w:rsidRPr="001A5841">
        <w:rPr>
          <w:i/>
          <w:iCs/>
          <w:sz w:val="28"/>
          <w:szCs w:val="28"/>
        </w:rPr>
        <w:t>.)</w:t>
      </w:r>
      <w:r w:rsidRPr="001A5841">
        <w:rPr>
          <w:sz w:val="28"/>
          <w:szCs w:val="28"/>
        </w:rPr>
        <w:t xml:space="preserve"> и вероника полевая </w:t>
      </w:r>
      <w:r w:rsidRPr="001A5841">
        <w:rPr>
          <w:i/>
          <w:iCs/>
          <w:sz w:val="28"/>
          <w:szCs w:val="28"/>
        </w:rPr>
        <w:t>(</w:t>
      </w:r>
      <w:r w:rsidRPr="001A5841">
        <w:rPr>
          <w:i/>
          <w:iCs/>
          <w:sz w:val="28"/>
          <w:szCs w:val="28"/>
          <w:lang w:val="en-US"/>
        </w:rPr>
        <w:t>Veronica</w:t>
      </w:r>
      <w:r w:rsidRPr="001A5841">
        <w:rPr>
          <w:i/>
          <w:iCs/>
          <w:sz w:val="28"/>
          <w:szCs w:val="28"/>
        </w:rPr>
        <w:t xml:space="preserve"> </w:t>
      </w:r>
      <w:r w:rsidRPr="001A5841">
        <w:rPr>
          <w:i/>
          <w:iCs/>
          <w:sz w:val="28"/>
          <w:szCs w:val="28"/>
          <w:lang w:val="en-US"/>
        </w:rPr>
        <w:t>arvensis</w:t>
      </w:r>
      <w:r w:rsidRPr="001A5841">
        <w:rPr>
          <w:i/>
          <w:iCs/>
          <w:sz w:val="28"/>
          <w:szCs w:val="28"/>
        </w:rPr>
        <w:t xml:space="preserve"> </w:t>
      </w:r>
      <w:r w:rsidRPr="001A5841">
        <w:rPr>
          <w:i/>
          <w:iCs/>
          <w:sz w:val="28"/>
          <w:szCs w:val="28"/>
          <w:lang w:val="en-US"/>
        </w:rPr>
        <w:t>L</w:t>
      </w:r>
      <w:r w:rsidRPr="001A5841">
        <w:rPr>
          <w:i/>
          <w:iCs/>
          <w:sz w:val="28"/>
          <w:szCs w:val="28"/>
        </w:rPr>
        <w:t>.),</w:t>
      </w:r>
      <w:r w:rsidRPr="001A5841">
        <w:rPr>
          <w:sz w:val="28"/>
          <w:szCs w:val="28"/>
        </w:rPr>
        <w:t xml:space="preserve"> а с 2004 и 2005 гг. – подмаренник цепкий</w:t>
      </w:r>
      <w:r w:rsidRPr="001A5841">
        <w:rPr>
          <w:b/>
          <w:bCs/>
          <w:sz w:val="28"/>
          <w:szCs w:val="28"/>
        </w:rPr>
        <w:t xml:space="preserve"> </w:t>
      </w:r>
      <w:r w:rsidRPr="001A5841">
        <w:rPr>
          <w:sz w:val="28"/>
          <w:szCs w:val="28"/>
        </w:rPr>
        <w:t>и мята полевая, соответственно.</w:t>
      </w:r>
    </w:p>
    <w:p w:rsidR="004D26FC" w:rsidRDefault="004D26FC" w:rsidP="006C0086">
      <w:pPr>
        <w:ind w:firstLine="567"/>
        <w:jc w:val="both"/>
        <w:rPr>
          <w:color w:val="000000"/>
          <w:sz w:val="28"/>
          <w:szCs w:val="28"/>
        </w:rPr>
      </w:pPr>
      <w:r w:rsidRPr="00932803">
        <w:rPr>
          <w:i/>
          <w:iCs/>
          <w:color w:val="000000"/>
          <w:sz w:val="28"/>
          <w:szCs w:val="28"/>
        </w:rPr>
        <w:t>На 25-30% посевной площади</w:t>
      </w:r>
      <w:r w:rsidRPr="00932803">
        <w:rPr>
          <w:color w:val="000000"/>
          <w:sz w:val="28"/>
          <w:szCs w:val="28"/>
        </w:rPr>
        <w:t xml:space="preserve"> сахарной свёклы необходимо предпосевное или довсходовое применение гербицидов почвенного действия (Голтикс, </w:t>
      </w:r>
      <w:r w:rsidR="001E0079">
        <w:rPr>
          <w:color w:val="000000"/>
          <w:sz w:val="28"/>
          <w:szCs w:val="28"/>
        </w:rPr>
        <w:t xml:space="preserve">70% КС </w:t>
      </w:r>
      <w:r w:rsidRPr="00932803">
        <w:rPr>
          <w:color w:val="000000"/>
          <w:sz w:val="28"/>
          <w:szCs w:val="28"/>
        </w:rPr>
        <w:t>или Фаворит 700 КС; Митрон, СК; Пилот, ВСК; Бетамитрон 700, СК; Ленацил</w:t>
      </w:r>
      <w:r w:rsidR="0097267D">
        <w:rPr>
          <w:color w:val="000000"/>
          <w:sz w:val="28"/>
          <w:szCs w:val="28"/>
        </w:rPr>
        <w:t>, СП;</w:t>
      </w:r>
      <w:r w:rsidRPr="00932803">
        <w:rPr>
          <w:color w:val="000000"/>
          <w:sz w:val="28"/>
          <w:szCs w:val="28"/>
        </w:rPr>
        <w:t xml:space="preserve"> Пирамин турбо</w:t>
      </w:r>
      <w:r w:rsidR="00B23A8F">
        <w:rPr>
          <w:color w:val="000000"/>
          <w:sz w:val="28"/>
          <w:szCs w:val="28"/>
        </w:rPr>
        <w:t xml:space="preserve">, КС </w:t>
      </w:r>
      <w:r w:rsidRPr="00932803">
        <w:rPr>
          <w:color w:val="000000"/>
          <w:sz w:val="28"/>
          <w:szCs w:val="28"/>
        </w:rPr>
        <w:t xml:space="preserve">и их смеси), по всходам культуры - препаратов на основе фенмедифама и десмедифама. На 70-75% площадей планируется применение гербицидов только послевсходового действия </w:t>
      </w:r>
      <w:r w:rsidRPr="00932803">
        <w:rPr>
          <w:color w:val="000000"/>
          <w:sz w:val="28"/>
          <w:szCs w:val="28"/>
        </w:rPr>
        <w:lastRenderedPageBreak/>
        <w:t xml:space="preserve">(Виктор, СК; Бетанал прогресс ОФ, КЭ или Бетанал эксперт ОФ, КЭ; Кианит, КЭ; Бицепс гарант, КЭ; Бифор прогресс, КЭ; Ростсорн, КЭ; Бетарен экстра, КЭ; Бетаниум, КЭ; Максимум супер, КЭ; Лидер, КЭ; Бельведер форте, КС; Бетарен супер МД, МКЭ; Бетанал 22, КЭ или Бельведер, КС; Контакттвин, 191 КЭ; Бицепс, КЭ или Бетарен экспресс АМ, КЭ; Бетанал прогресс АМ, КЭ; Бифор эксперт, КЭ; Флирт, </w:t>
      </w:r>
      <w:r w:rsidR="00B23A8F">
        <w:rPr>
          <w:color w:val="000000"/>
          <w:sz w:val="28"/>
          <w:szCs w:val="28"/>
        </w:rPr>
        <w:t>КС</w:t>
      </w:r>
      <w:r w:rsidRPr="00932803">
        <w:rPr>
          <w:color w:val="000000"/>
          <w:sz w:val="28"/>
          <w:szCs w:val="28"/>
        </w:rPr>
        <w:t xml:space="preserve">; Карибу, 50% с.п. + ПАВ Тренд 90 или Эффект, ВДГ + ПАВ Тоник; Кари-макс, </w:t>
      </w:r>
      <w:r w:rsidR="00B23A8F">
        <w:rPr>
          <w:color w:val="000000"/>
          <w:sz w:val="28"/>
          <w:szCs w:val="28"/>
        </w:rPr>
        <w:t>СП</w:t>
      </w:r>
      <w:r w:rsidRPr="00932803">
        <w:rPr>
          <w:color w:val="000000"/>
          <w:sz w:val="28"/>
          <w:szCs w:val="28"/>
        </w:rPr>
        <w:t xml:space="preserve"> + ПАВ Бит 90; Каре плюс, в.г. + ПАВ Талант;</w:t>
      </w:r>
      <w:r w:rsidR="00B23A8F">
        <w:rPr>
          <w:color w:val="000000"/>
          <w:sz w:val="28"/>
          <w:szCs w:val="28"/>
        </w:rPr>
        <w:t xml:space="preserve"> </w:t>
      </w:r>
      <w:r w:rsidRPr="00932803">
        <w:rPr>
          <w:color w:val="000000"/>
          <w:sz w:val="28"/>
          <w:szCs w:val="28"/>
        </w:rPr>
        <w:t>Трицепс, ВДГ (20+20+20</w:t>
      </w:r>
      <w:r w:rsidR="0097313C">
        <w:rPr>
          <w:color w:val="000000"/>
          <w:sz w:val="28"/>
          <w:szCs w:val="28"/>
        </w:rPr>
        <w:t xml:space="preserve"> г/га) + 200 мл/га ПАВ Адью Ж; </w:t>
      </w:r>
      <w:r w:rsidRPr="00932803">
        <w:rPr>
          <w:color w:val="000000"/>
          <w:sz w:val="28"/>
          <w:szCs w:val="28"/>
        </w:rPr>
        <w:t xml:space="preserve">Кондор, ВДГ (30 г/га)  + 200 мл/га ПАВ Сателит Ж)  и смеси гербицидов бетанальной группы с препаратами почвенного действия (Голтикс, </w:t>
      </w:r>
      <w:r w:rsidR="0097267D">
        <w:rPr>
          <w:color w:val="000000"/>
          <w:sz w:val="28"/>
          <w:szCs w:val="28"/>
        </w:rPr>
        <w:t xml:space="preserve">70% </w:t>
      </w:r>
      <w:r w:rsidRPr="00932803">
        <w:rPr>
          <w:color w:val="000000"/>
          <w:sz w:val="28"/>
          <w:szCs w:val="28"/>
        </w:rPr>
        <w:t>КС или Фаворит 700 КС; Лавина, КС; Пилот, ВСК; Митрон, СК; Бетамитрон 700, СК; Тореро 500 КС; Пирамином турбо,</w:t>
      </w:r>
      <w:r w:rsidR="0097267D">
        <w:rPr>
          <w:color w:val="000000"/>
          <w:sz w:val="28"/>
          <w:szCs w:val="28"/>
        </w:rPr>
        <w:t xml:space="preserve"> КС; Ленацилом</w:t>
      </w:r>
      <w:r w:rsidRPr="00932803">
        <w:rPr>
          <w:color w:val="000000"/>
          <w:sz w:val="28"/>
          <w:szCs w:val="28"/>
        </w:rPr>
        <w:t xml:space="preserve">, СП) методом дробного применения в 3 срока с учётом фазы развития преобладающих видов сорных растений. При произрастании в посевах свёклы многолетних двудольных сорняков (бодяк полевой, осот полевой), видов ромашки и горца к указанным препаратам добавляется Лонтрел 300, </w:t>
      </w:r>
      <w:r w:rsidR="0097267D">
        <w:rPr>
          <w:color w:val="000000"/>
          <w:sz w:val="28"/>
          <w:szCs w:val="28"/>
        </w:rPr>
        <w:t>ВР</w:t>
      </w:r>
      <w:r w:rsidRPr="00932803">
        <w:rPr>
          <w:color w:val="000000"/>
          <w:sz w:val="28"/>
          <w:szCs w:val="28"/>
        </w:rPr>
        <w:t xml:space="preserve"> или Агрон, ВР; Лонтагро, ВР; Лорнет, ВР; Одиссей, ВР; Лонтрел гранд, ВДГ или Агрон гранд, ВДГ, а против злаковых сорняков (однолетних/многолетних) - Фюзилад форте, КЭ (0,75-1,0/1,5-2,0 л/га); Пантера, 4% к.э. (0,75-1,0/1,5-2,0 л/га); Таргет Супер, КЭ (0,9-1,0/1,75-2,0 л/га); Таргет Гипер, КЭ (0,2-0,3/0,4-0,5 л/га); Миура, КЭ (0,4-0,8/0,8-1,0 л/га);</w:t>
      </w:r>
      <w:r w:rsidRPr="00932803">
        <w:rPr>
          <w:i/>
          <w:iCs/>
          <w:color w:val="000000"/>
          <w:sz w:val="28"/>
          <w:szCs w:val="28"/>
        </w:rPr>
        <w:t xml:space="preserve"> </w:t>
      </w:r>
      <w:r w:rsidRPr="00932803">
        <w:rPr>
          <w:color w:val="000000"/>
          <w:sz w:val="28"/>
          <w:szCs w:val="28"/>
        </w:rPr>
        <w:t>Скат, КЭ (0,75-1,0/1,0-1,5 л/га);</w:t>
      </w:r>
      <w:r w:rsidRPr="00932803">
        <w:rPr>
          <w:i/>
          <w:iCs/>
          <w:color w:val="000000"/>
          <w:sz w:val="28"/>
          <w:szCs w:val="28"/>
        </w:rPr>
        <w:t xml:space="preserve"> </w:t>
      </w:r>
      <w:r w:rsidRPr="00932803">
        <w:rPr>
          <w:color w:val="000000"/>
          <w:sz w:val="28"/>
          <w:szCs w:val="28"/>
        </w:rPr>
        <w:t>Форвард, МКЭ (0,6-0,8/1,2-1,8 л/га); Легион, КЭ + П</w:t>
      </w:r>
      <w:r w:rsidR="004E02F7">
        <w:rPr>
          <w:color w:val="000000"/>
          <w:sz w:val="28"/>
          <w:szCs w:val="28"/>
        </w:rPr>
        <w:t>АВ</w:t>
      </w:r>
      <w:r w:rsidRPr="00932803">
        <w:rPr>
          <w:color w:val="000000"/>
          <w:sz w:val="28"/>
          <w:szCs w:val="28"/>
        </w:rPr>
        <w:t xml:space="preserve"> Хелпер (0,2-0,3 + 0,6-0,9 л/га ПАВ Хелпер / 0,7-1,0 + 2,1-3,0 л/га ПАВ Хелпер); Зеллек Супер, КЭ (0,5/1,0 л/га); Агросан, КЭ (1,0/2,0 л/га); Фур</w:t>
      </w:r>
      <w:r w:rsidR="00815D4A">
        <w:rPr>
          <w:color w:val="000000"/>
          <w:sz w:val="28"/>
          <w:szCs w:val="28"/>
        </w:rPr>
        <w:t>э</w:t>
      </w:r>
      <w:r w:rsidRPr="00932803">
        <w:rPr>
          <w:color w:val="000000"/>
          <w:sz w:val="28"/>
          <w:szCs w:val="28"/>
        </w:rPr>
        <w:t>кс, КЭ (0,6-0,9/1,4-1,9 л/га); Центурион, КЭ (0,2-0,3 + 0,6-0,9 л/га ПАВ Амиго / 0,5-0,7 + 1,5-2,1 л/га ПАВ Амиго); Фенова Экстра, ВЭ (0,5-0,75 л/га) – против однолетних злаковых сорняков; Селект, КЭ (1,6-1,8 л/га) – против многолетних злаковых сорняков и др.</w:t>
      </w: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Default="00861A46" w:rsidP="006C0086">
      <w:pPr>
        <w:ind w:firstLine="567"/>
        <w:jc w:val="both"/>
        <w:rPr>
          <w:color w:val="000000"/>
          <w:sz w:val="28"/>
          <w:szCs w:val="28"/>
        </w:rPr>
      </w:pPr>
    </w:p>
    <w:p w:rsidR="00861A46" w:rsidRPr="00932803" w:rsidRDefault="00861A46" w:rsidP="006C0086">
      <w:pPr>
        <w:ind w:firstLine="567"/>
        <w:jc w:val="both"/>
        <w:rPr>
          <w:color w:val="000000"/>
          <w:sz w:val="28"/>
          <w:szCs w:val="28"/>
        </w:rPr>
      </w:pPr>
    </w:p>
    <w:p w:rsidR="004D26FC" w:rsidRPr="00932803" w:rsidRDefault="004D26FC" w:rsidP="006C0086">
      <w:pPr>
        <w:ind w:firstLine="567"/>
        <w:jc w:val="both"/>
        <w:rPr>
          <w:b/>
          <w:bCs/>
          <w:color w:val="000000"/>
          <w:sz w:val="28"/>
          <w:szCs w:val="28"/>
        </w:rPr>
      </w:pPr>
    </w:p>
    <w:p w:rsidR="004D26FC" w:rsidRPr="00CE6367" w:rsidRDefault="004D26FC" w:rsidP="00E61FDD">
      <w:pPr>
        <w:jc w:val="center"/>
        <w:rPr>
          <w:b/>
          <w:bCs/>
          <w:caps/>
          <w:color w:val="000000"/>
          <w:sz w:val="28"/>
          <w:szCs w:val="28"/>
        </w:rPr>
      </w:pPr>
      <w:r w:rsidRPr="00CE6367">
        <w:rPr>
          <w:b/>
          <w:bCs/>
          <w:caps/>
          <w:color w:val="000000"/>
          <w:sz w:val="28"/>
          <w:szCs w:val="28"/>
        </w:rPr>
        <w:lastRenderedPageBreak/>
        <w:t>Система защиты свёклы от вредителей, болезней и сорных растений</w:t>
      </w:r>
    </w:p>
    <w:p w:rsidR="004D26FC" w:rsidRPr="00932803" w:rsidRDefault="004D26FC" w:rsidP="006C0086">
      <w:pPr>
        <w:pStyle w:val="a3"/>
        <w:spacing w:after="0"/>
        <w:ind w:firstLine="567"/>
        <w:jc w:val="both"/>
        <w:rPr>
          <w:color w:val="000000"/>
          <w:sz w:val="28"/>
          <w:szCs w:val="28"/>
        </w:rPr>
      </w:pPr>
      <w:r w:rsidRPr="00932803">
        <w:rPr>
          <w:color w:val="000000"/>
          <w:sz w:val="28"/>
          <w:szCs w:val="28"/>
        </w:rPr>
        <w:t>Из проводимых защитных мероприятий за последние годы при возделывании многих сельскохозяйственных культур больше внимания уделяют приемам по уничтожению сорных растений. Это вызвано тем, что поля в республике сильно засорены сорняками. Так, в зависимости от года исследований, в посевах сахарной свёклы перед уборкой произрастает 3,9-31,6 шт./м</w:t>
      </w:r>
      <w:r w:rsidRPr="00932803">
        <w:rPr>
          <w:color w:val="000000"/>
          <w:sz w:val="28"/>
          <w:szCs w:val="28"/>
          <w:vertAlign w:val="superscript"/>
        </w:rPr>
        <w:t>2</w:t>
      </w:r>
      <w:r w:rsidRPr="00932803">
        <w:rPr>
          <w:color w:val="000000"/>
          <w:sz w:val="28"/>
          <w:szCs w:val="28"/>
        </w:rPr>
        <w:t xml:space="preserve"> сорняков, что в 1,3-10,5 раз выше порога вредоносности. Наиболее распространенными и вредоносными фитофагами сахарной свеклы являются: щелкуны (сем. </w:t>
      </w:r>
      <w:r w:rsidRPr="00932803">
        <w:rPr>
          <w:i/>
          <w:iCs/>
          <w:color w:val="000000"/>
          <w:sz w:val="28"/>
          <w:szCs w:val="28"/>
          <w:lang w:val="en-US"/>
        </w:rPr>
        <w:t>Elateridae</w:t>
      </w:r>
      <w:r w:rsidRPr="00932803">
        <w:rPr>
          <w:color w:val="000000"/>
          <w:sz w:val="28"/>
          <w:szCs w:val="28"/>
        </w:rPr>
        <w:t>), свекловичная (</w:t>
      </w:r>
      <w:r w:rsidRPr="00932803">
        <w:rPr>
          <w:i/>
          <w:iCs/>
          <w:color w:val="000000"/>
          <w:sz w:val="28"/>
          <w:szCs w:val="28"/>
          <w:lang w:val="en-US"/>
        </w:rPr>
        <w:t>Cassida</w:t>
      </w:r>
      <w:r w:rsidRPr="00932803">
        <w:rPr>
          <w:i/>
          <w:iCs/>
          <w:color w:val="000000"/>
          <w:sz w:val="28"/>
          <w:szCs w:val="28"/>
        </w:rPr>
        <w:t xml:space="preserve"> </w:t>
      </w:r>
      <w:r w:rsidRPr="00932803">
        <w:rPr>
          <w:i/>
          <w:iCs/>
          <w:color w:val="000000"/>
          <w:sz w:val="28"/>
          <w:szCs w:val="28"/>
          <w:lang w:val="en-US"/>
        </w:rPr>
        <w:t>nebulosa</w:t>
      </w:r>
      <w:r w:rsidRPr="00932803">
        <w:rPr>
          <w:color w:val="000000"/>
          <w:sz w:val="28"/>
          <w:szCs w:val="28"/>
        </w:rPr>
        <w:t xml:space="preserve"> </w:t>
      </w:r>
      <w:r w:rsidRPr="00932803">
        <w:rPr>
          <w:color w:val="000000"/>
          <w:sz w:val="28"/>
          <w:szCs w:val="28"/>
          <w:lang w:val="en-US"/>
        </w:rPr>
        <w:t>L</w:t>
      </w:r>
      <w:r w:rsidRPr="00932803">
        <w:rPr>
          <w:color w:val="000000"/>
          <w:sz w:val="28"/>
          <w:szCs w:val="28"/>
        </w:rPr>
        <w:t>.) и маревая (</w:t>
      </w:r>
      <w:r w:rsidRPr="00932803">
        <w:rPr>
          <w:i/>
          <w:iCs/>
          <w:color w:val="000000"/>
          <w:sz w:val="28"/>
          <w:szCs w:val="28"/>
          <w:lang w:val="en-US"/>
        </w:rPr>
        <w:t>Cassida</w:t>
      </w:r>
      <w:r w:rsidRPr="00932803">
        <w:rPr>
          <w:i/>
          <w:iCs/>
          <w:color w:val="000000"/>
          <w:sz w:val="28"/>
          <w:szCs w:val="28"/>
        </w:rPr>
        <w:t xml:space="preserve"> </w:t>
      </w:r>
      <w:r w:rsidRPr="00932803">
        <w:rPr>
          <w:i/>
          <w:iCs/>
          <w:color w:val="000000"/>
          <w:sz w:val="28"/>
          <w:szCs w:val="28"/>
          <w:lang w:val="en-US"/>
        </w:rPr>
        <w:t>n</w:t>
      </w:r>
      <w:r w:rsidRPr="00932803">
        <w:rPr>
          <w:i/>
          <w:iCs/>
          <w:color w:val="000000"/>
          <w:sz w:val="28"/>
          <w:szCs w:val="28"/>
        </w:rPr>
        <w:t>о</w:t>
      </w:r>
      <w:r w:rsidRPr="00932803">
        <w:rPr>
          <w:i/>
          <w:iCs/>
          <w:color w:val="000000"/>
          <w:sz w:val="28"/>
          <w:szCs w:val="28"/>
          <w:lang w:val="en-US"/>
        </w:rPr>
        <w:t>bilis</w:t>
      </w:r>
      <w:r w:rsidRPr="00932803">
        <w:rPr>
          <w:color w:val="000000"/>
          <w:sz w:val="28"/>
          <w:szCs w:val="28"/>
        </w:rPr>
        <w:t xml:space="preserve"> </w:t>
      </w:r>
      <w:r w:rsidRPr="00932803">
        <w:rPr>
          <w:color w:val="000000"/>
          <w:sz w:val="28"/>
          <w:szCs w:val="28"/>
          <w:lang w:val="en-US"/>
        </w:rPr>
        <w:t>L</w:t>
      </w:r>
      <w:r w:rsidRPr="00932803">
        <w:rPr>
          <w:color w:val="000000"/>
          <w:sz w:val="28"/>
          <w:szCs w:val="28"/>
        </w:rPr>
        <w:t>.) щитоноски, свекловичная минирующая муха (</w:t>
      </w:r>
      <w:r w:rsidRPr="00932803">
        <w:rPr>
          <w:i/>
          <w:iCs/>
          <w:color w:val="000000"/>
          <w:sz w:val="28"/>
          <w:szCs w:val="28"/>
          <w:lang w:val="en-US"/>
        </w:rPr>
        <w:t>Pegomya</w:t>
      </w:r>
      <w:r w:rsidRPr="00932803">
        <w:rPr>
          <w:i/>
          <w:iCs/>
          <w:color w:val="000000"/>
          <w:sz w:val="28"/>
          <w:szCs w:val="28"/>
        </w:rPr>
        <w:t xml:space="preserve"> </w:t>
      </w:r>
      <w:r w:rsidRPr="00932803">
        <w:rPr>
          <w:i/>
          <w:iCs/>
          <w:color w:val="000000"/>
          <w:sz w:val="28"/>
          <w:szCs w:val="28"/>
          <w:lang w:val="en-US"/>
        </w:rPr>
        <w:t>hyoscyami</w:t>
      </w:r>
      <w:r w:rsidRPr="00932803">
        <w:rPr>
          <w:color w:val="000000"/>
          <w:sz w:val="28"/>
          <w:szCs w:val="28"/>
        </w:rPr>
        <w:t xml:space="preserve"> </w:t>
      </w:r>
      <w:r w:rsidRPr="00932803">
        <w:rPr>
          <w:color w:val="000000"/>
          <w:sz w:val="28"/>
          <w:szCs w:val="28"/>
          <w:lang w:val="en-US"/>
        </w:rPr>
        <w:t>Panz</w:t>
      </w:r>
      <w:r w:rsidRPr="00932803">
        <w:rPr>
          <w:color w:val="000000"/>
          <w:sz w:val="28"/>
          <w:szCs w:val="28"/>
        </w:rPr>
        <w:t>.), свекловичная, или бобовая, тля (</w:t>
      </w:r>
      <w:r w:rsidRPr="00932803">
        <w:rPr>
          <w:i/>
          <w:iCs/>
          <w:color w:val="000000"/>
          <w:sz w:val="28"/>
          <w:szCs w:val="28"/>
          <w:lang w:val="en-US"/>
        </w:rPr>
        <w:t>Aphis</w:t>
      </w:r>
      <w:r w:rsidRPr="00932803">
        <w:rPr>
          <w:i/>
          <w:iCs/>
          <w:color w:val="000000"/>
          <w:sz w:val="28"/>
          <w:szCs w:val="28"/>
        </w:rPr>
        <w:t xml:space="preserve"> </w:t>
      </w:r>
      <w:r w:rsidRPr="00932803">
        <w:rPr>
          <w:i/>
          <w:iCs/>
          <w:color w:val="000000"/>
          <w:sz w:val="28"/>
          <w:szCs w:val="28"/>
          <w:lang w:val="en-US"/>
        </w:rPr>
        <w:t>fabae</w:t>
      </w:r>
      <w:r w:rsidRPr="00932803">
        <w:rPr>
          <w:color w:val="000000"/>
          <w:sz w:val="28"/>
          <w:szCs w:val="28"/>
        </w:rPr>
        <w:t xml:space="preserve"> </w:t>
      </w:r>
      <w:r w:rsidRPr="00932803">
        <w:rPr>
          <w:color w:val="000000"/>
          <w:sz w:val="28"/>
          <w:szCs w:val="28"/>
          <w:lang w:val="en-US"/>
        </w:rPr>
        <w:t>Scop</w:t>
      </w:r>
      <w:r w:rsidRPr="00932803">
        <w:rPr>
          <w:color w:val="000000"/>
          <w:sz w:val="28"/>
          <w:szCs w:val="28"/>
        </w:rPr>
        <w:t xml:space="preserve">.), свекловичные блошки (рр. </w:t>
      </w:r>
      <w:r w:rsidRPr="00932803">
        <w:rPr>
          <w:i/>
          <w:iCs/>
          <w:color w:val="000000"/>
          <w:sz w:val="28"/>
          <w:szCs w:val="28"/>
          <w:lang w:val="en-US"/>
        </w:rPr>
        <w:t>Chaetocnema</w:t>
      </w:r>
      <w:r w:rsidRPr="00932803">
        <w:rPr>
          <w:color w:val="000000"/>
          <w:sz w:val="28"/>
          <w:szCs w:val="28"/>
        </w:rPr>
        <w:t>) и матовый мертвоед (</w:t>
      </w:r>
      <w:r w:rsidRPr="00932803">
        <w:rPr>
          <w:i/>
          <w:iCs/>
          <w:color w:val="000000"/>
          <w:sz w:val="28"/>
          <w:szCs w:val="28"/>
          <w:lang w:val="en-US"/>
        </w:rPr>
        <w:t>Aclypea</w:t>
      </w:r>
      <w:r w:rsidRPr="00932803">
        <w:rPr>
          <w:i/>
          <w:iCs/>
          <w:color w:val="000000"/>
          <w:sz w:val="28"/>
          <w:szCs w:val="28"/>
        </w:rPr>
        <w:t xml:space="preserve"> </w:t>
      </w:r>
      <w:r w:rsidRPr="00932803">
        <w:rPr>
          <w:i/>
          <w:iCs/>
          <w:color w:val="000000"/>
          <w:sz w:val="28"/>
          <w:szCs w:val="28"/>
          <w:lang w:val="en-US"/>
        </w:rPr>
        <w:t>opaca</w:t>
      </w:r>
      <w:r w:rsidRPr="00932803">
        <w:rPr>
          <w:color w:val="000000"/>
          <w:sz w:val="28"/>
          <w:szCs w:val="28"/>
        </w:rPr>
        <w:t xml:space="preserve"> </w:t>
      </w:r>
      <w:r w:rsidRPr="00932803">
        <w:rPr>
          <w:color w:val="000000"/>
          <w:sz w:val="28"/>
          <w:szCs w:val="28"/>
          <w:lang w:val="en-US"/>
        </w:rPr>
        <w:t>L</w:t>
      </w:r>
      <w:r w:rsidRPr="00932803">
        <w:rPr>
          <w:color w:val="000000"/>
          <w:sz w:val="28"/>
          <w:szCs w:val="28"/>
        </w:rPr>
        <w:t>.) - в отдельные годы поврежденность растений достигает 100% со степенью повреждения 50 и даже 75%; из болезней – корнеед всходов, проявление которого отмечается ежегодно, церкоспороз (</w:t>
      </w:r>
      <w:r w:rsidRPr="00932803">
        <w:rPr>
          <w:i/>
          <w:iCs/>
          <w:color w:val="000000"/>
          <w:sz w:val="28"/>
          <w:szCs w:val="28"/>
          <w:lang w:val="en-US"/>
        </w:rPr>
        <w:t>Cercospora</w:t>
      </w:r>
      <w:r w:rsidRPr="00932803">
        <w:rPr>
          <w:i/>
          <w:iCs/>
          <w:color w:val="000000"/>
          <w:sz w:val="28"/>
          <w:szCs w:val="28"/>
        </w:rPr>
        <w:t xml:space="preserve"> </w:t>
      </w:r>
      <w:r w:rsidRPr="00932803">
        <w:rPr>
          <w:i/>
          <w:iCs/>
          <w:color w:val="000000"/>
          <w:sz w:val="28"/>
          <w:szCs w:val="28"/>
          <w:lang w:val="en-US"/>
        </w:rPr>
        <w:t>beticola</w:t>
      </w:r>
      <w:r w:rsidRPr="00932803">
        <w:rPr>
          <w:color w:val="000000"/>
          <w:sz w:val="28"/>
          <w:szCs w:val="28"/>
        </w:rPr>
        <w:t xml:space="preserve"> </w:t>
      </w:r>
      <w:r w:rsidRPr="00932803">
        <w:rPr>
          <w:color w:val="000000"/>
          <w:sz w:val="28"/>
          <w:szCs w:val="28"/>
          <w:lang w:val="en-US"/>
        </w:rPr>
        <w:t>Sacc</w:t>
      </w:r>
      <w:r w:rsidRPr="00932803">
        <w:rPr>
          <w:color w:val="000000"/>
          <w:sz w:val="28"/>
          <w:szCs w:val="28"/>
        </w:rPr>
        <w:t>.), мучнистая роса (</w:t>
      </w:r>
      <w:r w:rsidRPr="00932803">
        <w:rPr>
          <w:i/>
          <w:iCs/>
          <w:color w:val="000000"/>
          <w:sz w:val="28"/>
          <w:szCs w:val="28"/>
        </w:rPr>
        <w:t>Erysiphe co</w:t>
      </w:r>
      <w:r w:rsidRPr="00932803">
        <w:rPr>
          <w:i/>
          <w:iCs/>
          <w:color w:val="000000"/>
          <w:sz w:val="28"/>
          <w:szCs w:val="28"/>
          <w:lang w:val="en-US"/>
        </w:rPr>
        <w:t>m</w:t>
      </w:r>
      <w:r w:rsidRPr="00932803">
        <w:rPr>
          <w:i/>
          <w:iCs/>
          <w:color w:val="000000"/>
          <w:sz w:val="28"/>
          <w:szCs w:val="28"/>
        </w:rPr>
        <w:t>m</w:t>
      </w:r>
      <w:r w:rsidRPr="00932803">
        <w:rPr>
          <w:i/>
          <w:iCs/>
          <w:color w:val="000000"/>
          <w:sz w:val="28"/>
          <w:szCs w:val="28"/>
          <w:lang w:val="en-US"/>
        </w:rPr>
        <w:t>un</w:t>
      </w:r>
      <w:r w:rsidRPr="00932803">
        <w:rPr>
          <w:i/>
          <w:iCs/>
          <w:color w:val="000000"/>
          <w:sz w:val="28"/>
          <w:szCs w:val="28"/>
        </w:rPr>
        <w:t>is</w:t>
      </w:r>
      <w:r w:rsidRPr="00932803">
        <w:rPr>
          <w:color w:val="000000"/>
          <w:sz w:val="28"/>
          <w:szCs w:val="28"/>
        </w:rPr>
        <w:t xml:space="preserve"> </w:t>
      </w:r>
      <w:r w:rsidRPr="00932803">
        <w:rPr>
          <w:color w:val="000000"/>
          <w:sz w:val="28"/>
          <w:szCs w:val="28"/>
          <w:lang w:val="en-US"/>
        </w:rPr>
        <w:t>Grev</w:t>
      </w:r>
      <w:r w:rsidRPr="00932803">
        <w:rPr>
          <w:color w:val="000000"/>
          <w:sz w:val="28"/>
          <w:szCs w:val="28"/>
        </w:rPr>
        <w:t xml:space="preserve">. </w:t>
      </w:r>
      <w:r w:rsidRPr="00932803">
        <w:rPr>
          <w:i/>
          <w:iCs/>
          <w:color w:val="000000"/>
          <w:sz w:val="28"/>
          <w:szCs w:val="28"/>
          <w:lang w:val="en-US"/>
        </w:rPr>
        <w:t>f</w:t>
      </w:r>
      <w:r w:rsidRPr="00932803">
        <w:rPr>
          <w:i/>
          <w:iCs/>
          <w:color w:val="000000"/>
          <w:sz w:val="28"/>
          <w:szCs w:val="28"/>
        </w:rPr>
        <w:t>. betae</w:t>
      </w:r>
      <w:r w:rsidRPr="00932803">
        <w:rPr>
          <w:color w:val="000000"/>
          <w:sz w:val="28"/>
          <w:szCs w:val="28"/>
        </w:rPr>
        <w:t xml:space="preserve"> Jacz.),</w:t>
      </w:r>
      <w:r w:rsidRPr="00932803">
        <w:rPr>
          <w:b/>
          <w:bCs/>
          <w:color w:val="000000"/>
          <w:sz w:val="28"/>
          <w:szCs w:val="28"/>
        </w:rPr>
        <w:t xml:space="preserve"> </w:t>
      </w:r>
      <w:r w:rsidRPr="00932803">
        <w:rPr>
          <w:color w:val="000000"/>
          <w:sz w:val="28"/>
          <w:szCs w:val="28"/>
        </w:rPr>
        <w:t>поясковая парша</w:t>
      </w:r>
      <w:r w:rsidRPr="00932803">
        <w:rPr>
          <w:b/>
          <w:bCs/>
          <w:color w:val="000000"/>
          <w:sz w:val="28"/>
          <w:szCs w:val="28"/>
        </w:rPr>
        <w:t xml:space="preserve"> </w:t>
      </w:r>
      <w:r w:rsidRPr="00932803">
        <w:rPr>
          <w:color w:val="000000"/>
          <w:sz w:val="28"/>
          <w:szCs w:val="28"/>
        </w:rPr>
        <w:t>(</w:t>
      </w:r>
      <w:r w:rsidRPr="00932803">
        <w:rPr>
          <w:i/>
          <w:iCs/>
          <w:color w:val="000000"/>
          <w:sz w:val="28"/>
          <w:szCs w:val="28"/>
        </w:rPr>
        <w:t>Actiпоmyces scabies (Thaхter</w:t>
      </w:r>
      <w:r w:rsidRPr="00932803">
        <w:rPr>
          <w:color w:val="000000"/>
          <w:sz w:val="28"/>
          <w:szCs w:val="28"/>
        </w:rPr>
        <w:t xml:space="preserve">) </w:t>
      </w:r>
      <w:r w:rsidRPr="00932803">
        <w:rPr>
          <w:color w:val="000000"/>
          <w:sz w:val="28"/>
          <w:szCs w:val="28"/>
          <w:lang w:val="en-US"/>
        </w:rPr>
        <w:t>G</w:t>
      </w:r>
      <w:r w:rsidRPr="00932803">
        <w:rPr>
          <w:color w:val="000000"/>
          <w:sz w:val="28"/>
          <w:szCs w:val="28"/>
        </w:rPr>
        <w:t>ü</w:t>
      </w:r>
      <w:r w:rsidRPr="00932803">
        <w:rPr>
          <w:color w:val="000000"/>
          <w:sz w:val="28"/>
          <w:szCs w:val="28"/>
          <w:lang w:val="en-US"/>
        </w:rPr>
        <w:t>ssow</w:t>
      </w:r>
      <w:r w:rsidRPr="00932803">
        <w:rPr>
          <w:color w:val="000000"/>
          <w:sz w:val="28"/>
          <w:szCs w:val="28"/>
        </w:rPr>
        <w:t xml:space="preserve">, </w:t>
      </w:r>
      <w:r w:rsidRPr="00932803">
        <w:rPr>
          <w:i/>
          <w:iCs/>
          <w:color w:val="000000"/>
          <w:sz w:val="28"/>
          <w:szCs w:val="28"/>
          <w:lang w:val="en-US"/>
        </w:rPr>
        <w:t>A</w:t>
      </w:r>
      <w:r w:rsidRPr="00932803">
        <w:rPr>
          <w:i/>
          <w:iCs/>
          <w:color w:val="000000"/>
          <w:sz w:val="28"/>
          <w:szCs w:val="28"/>
        </w:rPr>
        <w:t xml:space="preserve">. </w:t>
      </w:r>
      <w:r w:rsidRPr="00932803">
        <w:rPr>
          <w:i/>
          <w:iCs/>
          <w:color w:val="000000"/>
          <w:sz w:val="28"/>
          <w:szCs w:val="28"/>
          <w:lang w:val="en-US"/>
        </w:rPr>
        <w:t>cretaceus</w:t>
      </w:r>
      <w:r w:rsidRPr="00932803">
        <w:rPr>
          <w:color w:val="000000"/>
          <w:sz w:val="28"/>
          <w:szCs w:val="28"/>
        </w:rPr>
        <w:t xml:space="preserve"> (</w:t>
      </w:r>
      <w:r w:rsidRPr="00932803">
        <w:rPr>
          <w:color w:val="000000"/>
          <w:sz w:val="28"/>
          <w:szCs w:val="28"/>
          <w:lang w:val="en-US"/>
        </w:rPr>
        <w:t>Kruger</w:t>
      </w:r>
      <w:r w:rsidRPr="00932803">
        <w:rPr>
          <w:color w:val="000000"/>
          <w:sz w:val="28"/>
          <w:szCs w:val="28"/>
        </w:rPr>
        <w:t xml:space="preserve">) </w:t>
      </w:r>
      <w:r w:rsidRPr="00932803">
        <w:rPr>
          <w:color w:val="000000"/>
          <w:sz w:val="28"/>
          <w:szCs w:val="28"/>
          <w:lang w:val="en-US"/>
        </w:rPr>
        <w:t>G</w:t>
      </w:r>
      <w:r w:rsidRPr="00932803">
        <w:rPr>
          <w:color w:val="000000"/>
          <w:sz w:val="28"/>
          <w:szCs w:val="28"/>
        </w:rPr>
        <w:t>ü</w:t>
      </w:r>
      <w:r w:rsidRPr="00932803">
        <w:rPr>
          <w:color w:val="000000"/>
          <w:sz w:val="28"/>
          <w:szCs w:val="28"/>
          <w:lang w:val="en-US"/>
        </w:rPr>
        <w:t>ssow</w:t>
      </w:r>
      <w:r w:rsidRPr="00932803">
        <w:rPr>
          <w:color w:val="000000"/>
          <w:sz w:val="28"/>
          <w:szCs w:val="28"/>
        </w:rPr>
        <w:t xml:space="preserve">, </w:t>
      </w:r>
      <w:r w:rsidRPr="00932803">
        <w:rPr>
          <w:i/>
          <w:iCs/>
          <w:color w:val="000000"/>
          <w:sz w:val="28"/>
          <w:szCs w:val="28"/>
          <w:lang w:val="en-US"/>
        </w:rPr>
        <w:t>A</w:t>
      </w:r>
      <w:r w:rsidRPr="00932803">
        <w:rPr>
          <w:i/>
          <w:iCs/>
          <w:color w:val="000000"/>
          <w:sz w:val="28"/>
          <w:szCs w:val="28"/>
        </w:rPr>
        <w:t xml:space="preserve">. </w:t>
      </w:r>
      <w:r w:rsidRPr="00932803">
        <w:rPr>
          <w:i/>
          <w:iCs/>
          <w:color w:val="000000"/>
          <w:sz w:val="28"/>
          <w:szCs w:val="28"/>
          <w:lang w:val="en-US"/>
        </w:rPr>
        <w:t>albus</w:t>
      </w:r>
      <w:r w:rsidRPr="00932803">
        <w:rPr>
          <w:color w:val="000000"/>
          <w:sz w:val="28"/>
          <w:szCs w:val="28"/>
        </w:rPr>
        <w:t xml:space="preserve"> (</w:t>
      </w:r>
      <w:r w:rsidRPr="00932803">
        <w:rPr>
          <w:color w:val="000000"/>
          <w:sz w:val="28"/>
          <w:szCs w:val="28"/>
          <w:lang w:val="en-US"/>
        </w:rPr>
        <w:t>Gasp</w:t>
      </w:r>
      <w:r w:rsidRPr="00932803">
        <w:rPr>
          <w:color w:val="000000"/>
          <w:sz w:val="28"/>
          <w:szCs w:val="28"/>
        </w:rPr>
        <w:t xml:space="preserve">.) </w:t>
      </w:r>
      <w:r w:rsidRPr="00932803">
        <w:rPr>
          <w:color w:val="000000"/>
          <w:sz w:val="28"/>
          <w:szCs w:val="28"/>
          <w:lang w:val="en-US"/>
        </w:rPr>
        <w:t>Wol</w:t>
      </w:r>
      <w:r w:rsidRPr="00932803">
        <w:rPr>
          <w:color w:val="000000"/>
          <w:sz w:val="28"/>
          <w:szCs w:val="28"/>
        </w:rPr>
        <w:t xml:space="preserve">., </w:t>
      </w:r>
      <w:r w:rsidRPr="00932803">
        <w:rPr>
          <w:color w:val="000000"/>
          <w:sz w:val="28"/>
          <w:szCs w:val="28"/>
          <w:lang w:val="en-US"/>
        </w:rPr>
        <w:t>A</w:t>
      </w:r>
      <w:r w:rsidRPr="00932803">
        <w:rPr>
          <w:color w:val="000000"/>
          <w:sz w:val="28"/>
          <w:szCs w:val="28"/>
        </w:rPr>
        <w:t xml:space="preserve">. </w:t>
      </w:r>
      <w:r w:rsidRPr="00932803">
        <w:rPr>
          <w:i/>
          <w:iCs/>
          <w:color w:val="000000"/>
          <w:sz w:val="28"/>
          <w:szCs w:val="28"/>
          <w:lang w:val="en-US"/>
        </w:rPr>
        <w:t>violacera</w:t>
      </w:r>
      <w:r w:rsidRPr="00932803">
        <w:rPr>
          <w:color w:val="000000"/>
          <w:sz w:val="28"/>
          <w:szCs w:val="28"/>
        </w:rPr>
        <w:t xml:space="preserve"> (</w:t>
      </w:r>
      <w:r w:rsidRPr="00932803">
        <w:rPr>
          <w:color w:val="000000"/>
          <w:sz w:val="28"/>
          <w:szCs w:val="28"/>
          <w:lang w:val="en-US"/>
        </w:rPr>
        <w:t>Gasp</w:t>
      </w:r>
      <w:r w:rsidRPr="00932803">
        <w:rPr>
          <w:color w:val="000000"/>
          <w:sz w:val="28"/>
          <w:szCs w:val="28"/>
        </w:rPr>
        <w:t xml:space="preserve">.) </w:t>
      </w:r>
      <w:r w:rsidRPr="00932803">
        <w:rPr>
          <w:color w:val="000000"/>
          <w:sz w:val="28"/>
          <w:szCs w:val="28"/>
          <w:lang w:val="en-US"/>
        </w:rPr>
        <w:t>Wol</w:t>
      </w:r>
      <w:r w:rsidRPr="00932803">
        <w:rPr>
          <w:color w:val="000000"/>
          <w:sz w:val="28"/>
          <w:szCs w:val="28"/>
        </w:rPr>
        <w:t>.) и гниль сердечка</w:t>
      </w:r>
      <w:r w:rsidRPr="00932803">
        <w:rPr>
          <w:b/>
          <w:bCs/>
          <w:color w:val="000000"/>
          <w:sz w:val="28"/>
          <w:szCs w:val="28"/>
        </w:rPr>
        <w:t xml:space="preserve"> </w:t>
      </w:r>
      <w:r w:rsidRPr="00932803">
        <w:rPr>
          <w:color w:val="000000"/>
          <w:sz w:val="28"/>
          <w:szCs w:val="28"/>
        </w:rPr>
        <w:t xml:space="preserve">(борное голодание) - распространенность болезней колеблется по годам от 10 до 100% с развитием до 75%. </w:t>
      </w:r>
    </w:p>
    <w:p w:rsidR="004D26FC" w:rsidRPr="00932803" w:rsidRDefault="004D26FC" w:rsidP="006C0086">
      <w:pPr>
        <w:pStyle w:val="a3"/>
        <w:spacing w:after="0"/>
        <w:ind w:firstLine="567"/>
        <w:jc w:val="both"/>
        <w:rPr>
          <w:color w:val="000000"/>
          <w:sz w:val="28"/>
          <w:szCs w:val="28"/>
        </w:rPr>
      </w:pPr>
      <w:r w:rsidRPr="00932803">
        <w:rPr>
          <w:color w:val="000000"/>
          <w:sz w:val="28"/>
          <w:szCs w:val="28"/>
        </w:rPr>
        <w:t>Производственной практикой доказано, что в защите посевов свёклы от вредных организмов основными и наиболее эффективными методами являются химические. При этом следует учитывать, что даже минимальные затраты на проведение защитных мероприятий оправдываются лишь при получении урожая корнеплодов в пределах 400 ц/га. В этой связи максимум внимания обращается на совершенствование химического метода с использованием нового ассортимента гербицидов, инсектицидов и фунгицидов.</w:t>
      </w:r>
    </w:p>
    <w:p w:rsidR="004D26FC" w:rsidRPr="00932803" w:rsidRDefault="004D26FC" w:rsidP="006C0086">
      <w:pPr>
        <w:pStyle w:val="a3"/>
        <w:spacing w:after="0"/>
        <w:ind w:firstLine="567"/>
        <w:jc w:val="both"/>
        <w:rPr>
          <w:color w:val="000000"/>
          <w:sz w:val="28"/>
          <w:szCs w:val="28"/>
        </w:rPr>
      </w:pPr>
      <w:r w:rsidRPr="00932803">
        <w:rPr>
          <w:color w:val="000000"/>
          <w:sz w:val="28"/>
          <w:szCs w:val="28"/>
        </w:rPr>
        <w:t xml:space="preserve">Для снижения засорённости сахарной свёклы до пороговой изучена биологическая, хозяйственная и экономическая эффективность многих гербицидов и разработаны параметры оптимального их применения с учётом динамики формирования сорного ценоза, видового состава сорных растений, спектра действия препаратов, почвенных особенностей конкретного поля, погодных и других условий. </w:t>
      </w:r>
    </w:p>
    <w:p w:rsidR="00AB3FA2" w:rsidRPr="00962A9E" w:rsidRDefault="004D26FC" w:rsidP="00861A46">
      <w:pPr>
        <w:pStyle w:val="a3"/>
        <w:spacing w:after="0"/>
        <w:ind w:firstLine="567"/>
        <w:jc w:val="both"/>
        <w:rPr>
          <w:b/>
          <w:caps/>
          <w:color w:val="000000"/>
          <w:sz w:val="28"/>
          <w:szCs w:val="28"/>
          <w:highlight w:val="lightGray"/>
        </w:rPr>
      </w:pPr>
      <w:r w:rsidRPr="00932803">
        <w:rPr>
          <w:color w:val="000000"/>
          <w:sz w:val="28"/>
          <w:szCs w:val="28"/>
        </w:rPr>
        <w:t>Основным способом защиты всходов свёклы от корнееда и вредителей в настоящее время является обработка семян фунгицидами и инсектицидами. Для определения целесообразности применения инсектицидов в послевсходовый период разработаны экономические пороги вредоносности (ЭПВ) доминантных видов фитофагов по фазам развития культуры в зависимости от густоты всходов. При первых признаках появления пятнистостей (церкоспороза, фомоза, рамуляриоза), проводят опрыскивание одним из рекомендованных фунгицидов. Нами установлено, что применение фунгицидов в период вегетации сахарной свеклы положительно влияет на сохранность корнеплодов в период хранения в кагатах. Система защиты сахарной (кормовой) свёклы от вредителей, болезней и сорных растений представлена в таблице 4.</w:t>
      </w:r>
    </w:p>
    <w:p w:rsidR="00141BBB" w:rsidRPr="00962A9E" w:rsidRDefault="00141BBB" w:rsidP="006C0086">
      <w:pPr>
        <w:pStyle w:val="a3"/>
        <w:spacing w:after="0"/>
        <w:ind w:firstLine="567"/>
        <w:jc w:val="both"/>
        <w:rPr>
          <w:b/>
          <w:sz w:val="22"/>
          <w:szCs w:val="22"/>
          <w:highlight w:val="lightGray"/>
        </w:rPr>
        <w:sectPr w:rsidR="00141BBB" w:rsidRPr="00962A9E" w:rsidSect="00861A46">
          <w:footerReference w:type="default" r:id="rId24"/>
          <w:pgSz w:w="11907" w:h="16840"/>
          <w:pgMar w:top="1134" w:right="567" w:bottom="1134" w:left="1701" w:header="0" w:footer="0" w:gutter="0"/>
          <w:pgNumType w:start="101"/>
          <w:cols w:space="720"/>
        </w:sectPr>
      </w:pPr>
    </w:p>
    <w:p w:rsidR="004D26FC" w:rsidRPr="00AD5CF8" w:rsidRDefault="004D26FC" w:rsidP="00AD5CF8">
      <w:pPr>
        <w:pStyle w:val="4"/>
        <w:jc w:val="center"/>
        <w:rPr>
          <w:rFonts w:ascii="Times New Roman" w:hAnsi="Times New Roman"/>
          <w:color w:val="000000"/>
        </w:rPr>
      </w:pPr>
      <w:r w:rsidRPr="00703792">
        <w:rPr>
          <w:rFonts w:ascii="Times New Roman" w:hAnsi="Times New Roman"/>
          <w:color w:val="000000"/>
        </w:rPr>
        <w:lastRenderedPageBreak/>
        <w:t>Таблица 4 - Система защиты свёклы от вредителей, болезней и сорных растений</w:t>
      </w:r>
    </w:p>
    <w:tbl>
      <w:tblPr>
        <w:tblW w:w="15315" w:type="dxa"/>
        <w:tblBorders>
          <w:top w:val="single" w:sz="4" w:space="0" w:color="auto"/>
          <w:left w:val="single" w:sz="4" w:space="0" w:color="auto"/>
          <w:bottom w:val="single" w:sz="4" w:space="0" w:color="auto"/>
          <w:right w:val="single" w:sz="4" w:space="0" w:color="auto"/>
        </w:tblBorders>
        <w:tblLayout w:type="fixed"/>
        <w:tblLook w:val="0000"/>
      </w:tblPr>
      <w:tblGrid>
        <w:gridCol w:w="1668"/>
        <w:gridCol w:w="2409"/>
        <w:gridCol w:w="4678"/>
        <w:gridCol w:w="6537"/>
        <w:gridCol w:w="23"/>
      </w:tblGrid>
      <w:tr w:rsidR="004D26FC" w:rsidRPr="00CB2A9B" w:rsidTr="004D26FC">
        <w:trPr>
          <w:gridAfter w:val="1"/>
          <w:wAfter w:w="23" w:type="dxa"/>
          <w:trHeight w:val="139"/>
        </w:trPr>
        <w:tc>
          <w:tcPr>
            <w:tcW w:w="1668" w:type="dxa"/>
            <w:tcBorders>
              <w:top w:val="single" w:sz="4" w:space="0" w:color="auto"/>
              <w:bottom w:val="single" w:sz="4" w:space="0" w:color="auto"/>
              <w:right w:val="single" w:sz="4" w:space="0" w:color="auto"/>
            </w:tcBorders>
            <w:vAlign w:val="center"/>
          </w:tcPr>
          <w:p w:rsidR="004D26FC" w:rsidRPr="00CB2A9B" w:rsidRDefault="004D26FC" w:rsidP="00E61FDD">
            <w:pPr>
              <w:jc w:val="both"/>
              <w:rPr>
                <w:b/>
                <w:bCs/>
              </w:rPr>
            </w:pPr>
            <w:r w:rsidRPr="00CB2A9B">
              <w:rPr>
                <w:b/>
                <w:bCs/>
              </w:rPr>
              <w:t>Срок проведения</w:t>
            </w:r>
          </w:p>
        </w:tc>
        <w:tc>
          <w:tcPr>
            <w:tcW w:w="2409" w:type="dxa"/>
            <w:tcBorders>
              <w:top w:val="single" w:sz="4" w:space="0" w:color="auto"/>
              <w:left w:val="single" w:sz="4" w:space="0" w:color="auto"/>
              <w:bottom w:val="single" w:sz="4" w:space="0" w:color="auto"/>
              <w:right w:val="single" w:sz="4" w:space="0" w:color="auto"/>
            </w:tcBorders>
            <w:vAlign w:val="center"/>
          </w:tcPr>
          <w:p w:rsidR="004D26FC" w:rsidRPr="00CB2A9B" w:rsidRDefault="004D26FC" w:rsidP="00E61FDD">
            <w:pPr>
              <w:jc w:val="both"/>
              <w:rPr>
                <w:b/>
                <w:bCs/>
              </w:rPr>
            </w:pPr>
            <w:r w:rsidRPr="00CB2A9B">
              <w:rPr>
                <w:b/>
                <w:bCs/>
              </w:rPr>
              <w:t>Вредный организм</w:t>
            </w:r>
          </w:p>
        </w:tc>
        <w:tc>
          <w:tcPr>
            <w:tcW w:w="4678" w:type="dxa"/>
            <w:tcBorders>
              <w:top w:val="single" w:sz="4" w:space="0" w:color="auto"/>
              <w:left w:val="single" w:sz="4" w:space="0" w:color="auto"/>
              <w:bottom w:val="single" w:sz="4" w:space="0" w:color="auto"/>
              <w:right w:val="single" w:sz="4" w:space="0" w:color="auto"/>
            </w:tcBorders>
            <w:vAlign w:val="center"/>
          </w:tcPr>
          <w:p w:rsidR="004D26FC" w:rsidRPr="00CB2A9B" w:rsidRDefault="004D26FC" w:rsidP="00E61FDD">
            <w:pPr>
              <w:jc w:val="both"/>
              <w:rPr>
                <w:b/>
                <w:bCs/>
              </w:rPr>
            </w:pPr>
            <w:r w:rsidRPr="00CB2A9B">
              <w:rPr>
                <w:b/>
                <w:bCs/>
              </w:rPr>
              <w:t>Условия и способы проведения защитных мероприятий</w:t>
            </w:r>
          </w:p>
        </w:tc>
        <w:tc>
          <w:tcPr>
            <w:tcW w:w="6537" w:type="dxa"/>
            <w:tcBorders>
              <w:top w:val="single" w:sz="4" w:space="0" w:color="auto"/>
              <w:left w:val="single" w:sz="4" w:space="0" w:color="auto"/>
              <w:bottom w:val="single" w:sz="4" w:space="0" w:color="auto"/>
            </w:tcBorders>
            <w:vAlign w:val="center"/>
          </w:tcPr>
          <w:p w:rsidR="004D26FC" w:rsidRPr="00CB2A9B" w:rsidRDefault="004D26FC" w:rsidP="00E61FDD">
            <w:pPr>
              <w:jc w:val="both"/>
              <w:rPr>
                <w:b/>
                <w:bCs/>
              </w:rPr>
            </w:pPr>
            <w:r w:rsidRPr="00CB2A9B">
              <w:rPr>
                <w:b/>
                <w:bCs/>
              </w:rPr>
              <w:t>Препарат, норма расхода</w:t>
            </w:r>
          </w:p>
        </w:tc>
      </w:tr>
      <w:tr w:rsidR="004D26FC" w:rsidRPr="00CB2A9B" w:rsidTr="004D26FC">
        <w:trPr>
          <w:gridAfter w:val="1"/>
          <w:wAfter w:w="23" w:type="dxa"/>
          <w:trHeight w:val="5636"/>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Организа-ционно-хозяйствен-ные мероприятия</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Возбудители болезней,</w:t>
            </w:r>
          </w:p>
          <w:p w:rsidR="004D26FC" w:rsidRPr="00CB2A9B" w:rsidRDefault="004D26FC" w:rsidP="00E61FDD">
            <w:pPr>
              <w:jc w:val="both"/>
            </w:pPr>
            <w:r w:rsidRPr="00CB2A9B">
              <w:t>вредители</w:t>
            </w: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r w:rsidRPr="00CB2A9B">
              <w:t xml:space="preserve">Возбудители болезней, </w:t>
            </w:r>
          </w:p>
          <w:p w:rsidR="004D26FC" w:rsidRPr="00CB2A9B" w:rsidRDefault="004D26FC" w:rsidP="00E61FDD">
            <w:pPr>
              <w:jc w:val="both"/>
            </w:pPr>
            <w:r w:rsidRPr="00CB2A9B">
              <w:t>вредители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Для создания благоприятных фитосанитарных условий размещать свеклу после озимых на полях, имеющих рН не ниже 6,0. При насыщении севооборотов свеклой свыше 20% наиболее предпочтительны  предшественники: озимые зерновые, зернобобовые, которые способствуют снижению поражённости растений корнеедом.</w:t>
            </w:r>
          </w:p>
          <w:p w:rsidR="004D26FC" w:rsidRPr="00CB2A9B" w:rsidRDefault="004D26FC" w:rsidP="00E61FDD">
            <w:pPr>
              <w:jc w:val="both"/>
            </w:pPr>
          </w:p>
          <w:p w:rsidR="004D26FC" w:rsidRPr="00CB2A9B" w:rsidRDefault="004D26FC" w:rsidP="00E61FDD">
            <w:pPr>
              <w:jc w:val="both"/>
            </w:pPr>
            <w:r w:rsidRPr="00CB2A9B">
              <w:t>Для ограничения распространения болезней и вредителей соблюдать пространственную изоляцию, не менее 1 км между посевами свеклы первого года жизни и семенников, а также от участков прошлого года и индивидуальных огородов</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p>
        </w:tc>
      </w:tr>
      <w:tr w:rsidR="004D26FC" w:rsidRPr="00CB2A9B" w:rsidTr="004D26FC">
        <w:trPr>
          <w:gridAfter w:val="1"/>
          <w:wAfter w:w="23" w:type="dxa"/>
          <w:trHeight w:val="1552"/>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После уборки предшественников</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Многолетние сорняки, возбудители болезней, вредители</w:t>
            </w:r>
          </w:p>
          <w:p w:rsidR="004D26FC" w:rsidRPr="00CB2A9B" w:rsidRDefault="004D26FC" w:rsidP="00E61FDD">
            <w:pPr>
              <w:jc w:val="both"/>
            </w:pP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Лущение почвы,  затем зяблевая вспашка</w:t>
            </w:r>
          </w:p>
          <w:p w:rsidR="004D26FC" w:rsidRPr="00CB2A9B" w:rsidRDefault="004D26FC" w:rsidP="00E61FDD">
            <w:pPr>
              <w:jc w:val="both"/>
            </w:pPr>
          </w:p>
          <w:p w:rsidR="004D26FC" w:rsidRPr="00CB2A9B" w:rsidRDefault="004D26FC" w:rsidP="00E61FDD">
            <w:pPr>
              <w:jc w:val="both"/>
            </w:pPr>
            <w:r w:rsidRPr="00CB2A9B">
              <w:t>Внесение гербицидов после уборки предшественника по вегетирующим однолетним и многолетним сорнякам (при высоте пырея ползучего 10-15 см или в фазе 3-5 листьев, осота полевого и бодяка полевого в фазе розетки-стеблевания) и через 16-18 дней зяблевая вспашка</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 xml:space="preserve">Не позднее сентября </w:t>
            </w:r>
          </w:p>
          <w:p w:rsidR="004D26FC" w:rsidRPr="00CB2A9B" w:rsidRDefault="004D26FC" w:rsidP="00E61FDD">
            <w:pPr>
              <w:jc w:val="both"/>
            </w:pPr>
          </w:p>
          <w:p w:rsidR="004D26FC" w:rsidRPr="00703792" w:rsidRDefault="00703792" w:rsidP="00E61FDD">
            <w:pPr>
              <w:jc w:val="both"/>
              <w:rPr>
                <w:color w:val="000000"/>
              </w:rPr>
            </w:pPr>
            <w:r>
              <w:rPr>
                <w:color w:val="000000"/>
              </w:rPr>
              <w:t>Раундап, ВР; Пилараунд, 360 г/л. в.р.;</w:t>
            </w:r>
            <w:r w:rsidR="004D26FC" w:rsidRPr="00CB2A9B">
              <w:rPr>
                <w:color w:val="000000"/>
              </w:rPr>
              <w:t xml:space="preserve"> Торнадо, ВР; Шквал, ВРК (4,0-6,0); Торнадо 500, ВР (2,0-4,0) и др.</w:t>
            </w:r>
          </w:p>
        </w:tc>
      </w:tr>
      <w:tr w:rsidR="004D26FC" w:rsidRPr="00CB2A9B" w:rsidTr="004D26FC">
        <w:trPr>
          <w:gridAfter w:val="1"/>
          <w:wAfter w:w="23" w:type="dxa"/>
          <w:trHeight w:val="46"/>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Осенью и весной</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Возбудители болезней, вредители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 xml:space="preserve">Для создания повышенной устойчивости к болезням и вредителям вносятся полные </w:t>
            </w:r>
            <w:r w:rsidRPr="00CB2A9B">
              <w:lastRenderedPageBreak/>
              <w:t>дозы органических и минеральных удобрений, сбалансированных по элементам питания (согласно картограммам почвы), на участках, бедных бором, внесение борсодержащих удобрений</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lastRenderedPageBreak/>
              <w:t>Борные удобрения (1,8-2,0 кг по д.в. бора)</w:t>
            </w:r>
          </w:p>
        </w:tc>
      </w:tr>
      <w:tr w:rsidR="004D26FC" w:rsidRPr="00CB2A9B" w:rsidTr="004D26FC">
        <w:trPr>
          <w:gridAfter w:val="1"/>
          <w:wAfter w:w="23" w:type="dxa"/>
          <w:trHeight w:val="46"/>
        </w:trPr>
        <w:tc>
          <w:tcPr>
            <w:tcW w:w="1668" w:type="dxa"/>
            <w:tcBorders>
              <w:top w:val="single" w:sz="4" w:space="0" w:color="auto"/>
              <w:bottom w:val="nil"/>
              <w:right w:val="single" w:sz="4" w:space="0" w:color="auto"/>
            </w:tcBorders>
          </w:tcPr>
          <w:p w:rsidR="004D26FC" w:rsidRPr="00CB2A9B" w:rsidRDefault="004D26FC" w:rsidP="00E61FDD">
            <w:pPr>
              <w:jc w:val="both"/>
            </w:pPr>
            <w:r w:rsidRPr="00CB2A9B">
              <w:lastRenderedPageBreak/>
              <w:br w:type="page"/>
              <w:t>Заблаговременно  (за 1 месяц), но не позднее, чем за 2 недели до посева</w:t>
            </w:r>
          </w:p>
        </w:tc>
        <w:tc>
          <w:tcPr>
            <w:tcW w:w="2409" w:type="dxa"/>
            <w:tcBorders>
              <w:top w:val="single" w:sz="4" w:space="0" w:color="auto"/>
              <w:left w:val="single" w:sz="4" w:space="0" w:color="auto"/>
              <w:bottom w:val="nil"/>
              <w:right w:val="single" w:sz="4" w:space="0" w:color="auto"/>
            </w:tcBorders>
          </w:tcPr>
          <w:p w:rsidR="004D26FC" w:rsidRPr="00CB2A9B" w:rsidRDefault="004D26FC" w:rsidP="00E61FDD">
            <w:pPr>
              <w:jc w:val="both"/>
            </w:pPr>
            <w:r w:rsidRPr="00CB2A9B">
              <w:t xml:space="preserve">Комплекс вредных организмов </w:t>
            </w:r>
          </w:p>
        </w:tc>
        <w:tc>
          <w:tcPr>
            <w:tcW w:w="4678" w:type="dxa"/>
            <w:tcBorders>
              <w:top w:val="single" w:sz="4" w:space="0" w:color="auto"/>
              <w:left w:val="single" w:sz="4" w:space="0" w:color="auto"/>
              <w:bottom w:val="nil"/>
              <w:right w:val="single" w:sz="4" w:space="0" w:color="auto"/>
            </w:tcBorders>
          </w:tcPr>
          <w:p w:rsidR="004D26FC" w:rsidRPr="00CB2A9B" w:rsidRDefault="004D26FC" w:rsidP="00E61FDD">
            <w:pPr>
              <w:jc w:val="both"/>
            </w:pPr>
            <w:r w:rsidRPr="00CB2A9B">
              <w:t>В борьбе с семенной инфекцией и почвообитающими и наземными вредителями, если семена не обработаны заводским способом, их протравливают с увлажнением (15 л/т) одним из препаратов</w:t>
            </w:r>
          </w:p>
        </w:tc>
        <w:tc>
          <w:tcPr>
            <w:tcW w:w="6537" w:type="dxa"/>
            <w:tcBorders>
              <w:top w:val="single" w:sz="4" w:space="0" w:color="auto"/>
              <w:left w:val="single" w:sz="4" w:space="0" w:color="auto"/>
              <w:bottom w:val="nil"/>
            </w:tcBorders>
          </w:tcPr>
          <w:p w:rsidR="004D26FC" w:rsidRPr="00CB2A9B" w:rsidRDefault="004D26FC" w:rsidP="00E61FDD">
            <w:pPr>
              <w:jc w:val="both"/>
              <w:rPr>
                <w:color w:val="000000"/>
              </w:rPr>
            </w:pPr>
            <w:r w:rsidRPr="00CB2A9B">
              <w:rPr>
                <w:color w:val="000000"/>
              </w:rPr>
              <w:t xml:space="preserve">ТМТД, ВСК (10 кг/т); с добавлением одного из инсектицидов: Гаучо, КС или Агровиталь, КС; Аульсаль, КС; Койот, КС; Нуприд 600, КС (90 г на 1 пос. </w:t>
            </w:r>
            <w:r w:rsidR="0097313C">
              <w:rPr>
                <w:color w:val="000000"/>
              </w:rPr>
              <w:t xml:space="preserve">ед.); Командор, ВРК (7,0 л/т); </w:t>
            </w:r>
            <w:r w:rsidRPr="00CB2A9B">
              <w:rPr>
                <w:color w:val="000000"/>
              </w:rPr>
              <w:t>Монтур форте, КС (0,1 л на 1 пос. ед.); Форс магна, КС (0,075 л на 1 пос. ед.); Пончо Бета, КС (0,075-0,15 л на 1 пос. ед.); Сидоприд, ТКС (90 г/ посевную единицу), ЖКУ (3,0 л/</w:t>
            </w:r>
            <w:r w:rsidR="0097313C">
              <w:rPr>
                <w:color w:val="000000"/>
              </w:rPr>
              <w:t xml:space="preserve">т), борная кислота (0,5 кг/т), </w:t>
            </w:r>
            <w:r w:rsidRPr="00CB2A9B">
              <w:rPr>
                <w:color w:val="000000"/>
              </w:rPr>
              <w:t>Эмистим С (15 мл/т); Иншур перформ, КС (0,5 л/т)</w:t>
            </w:r>
          </w:p>
        </w:tc>
      </w:tr>
      <w:tr w:rsidR="004D26FC" w:rsidRPr="00CB2A9B" w:rsidTr="004D26FC">
        <w:trPr>
          <w:gridAfter w:val="1"/>
          <w:wAfter w:w="23" w:type="dxa"/>
          <w:trHeight w:val="256"/>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Весной (при первой возможности выезда в поле)</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Сорняки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Для закрытия влаги, уничтожения ранних всходов сорняков весеннее боронование или культивация в агрегате с боронованием</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p>
        </w:tc>
      </w:tr>
      <w:tr w:rsidR="004D26FC" w:rsidRPr="00CB2A9B" w:rsidTr="004D26FC">
        <w:trPr>
          <w:gridAfter w:val="1"/>
          <w:wAfter w:w="23" w:type="dxa"/>
          <w:trHeight w:val="787"/>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 xml:space="preserve">До посева, </w:t>
            </w:r>
          </w:p>
          <w:p w:rsidR="004D26FC" w:rsidRPr="00CB2A9B" w:rsidRDefault="004D26FC" w:rsidP="00E61FDD">
            <w:pPr>
              <w:jc w:val="both"/>
            </w:pPr>
            <w:r w:rsidRPr="00CB2A9B">
              <w:t>до всходов культуры</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 xml:space="preserve">Однолетние двудольные и некоторые </w:t>
            </w:r>
          </w:p>
          <w:p w:rsidR="004D26FC" w:rsidRPr="00CB2A9B" w:rsidRDefault="004D26FC" w:rsidP="00E61FDD">
            <w:pPr>
              <w:jc w:val="both"/>
            </w:pPr>
            <w:r w:rsidRPr="00CB2A9B">
              <w:t>злаковые сорняки</w:t>
            </w:r>
          </w:p>
          <w:p w:rsidR="004D26FC" w:rsidRPr="00CB2A9B" w:rsidRDefault="004D26FC" w:rsidP="00E61FDD">
            <w:pPr>
              <w:jc w:val="both"/>
            </w:pP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Предпосевное или довсходовое опрыскивание почвы гербицидами в зависимости от почвенных особенностей конкретного поля, погодных и других условий</w:t>
            </w:r>
          </w:p>
          <w:p w:rsidR="004D26FC" w:rsidRPr="00CB2A9B" w:rsidRDefault="004D26FC" w:rsidP="00E61FDD">
            <w:pPr>
              <w:jc w:val="both"/>
            </w:pPr>
            <w:r w:rsidRPr="00CB2A9B">
              <w:t>То же</w:t>
            </w:r>
          </w:p>
        </w:tc>
        <w:tc>
          <w:tcPr>
            <w:tcW w:w="6537" w:type="dxa"/>
            <w:tcBorders>
              <w:top w:val="single" w:sz="4" w:space="0" w:color="auto"/>
              <w:left w:val="single" w:sz="4" w:space="0" w:color="auto"/>
              <w:bottom w:val="single" w:sz="4" w:space="0" w:color="auto"/>
            </w:tcBorders>
          </w:tcPr>
          <w:p w:rsidR="004D26FC" w:rsidRPr="00CB2A9B" w:rsidRDefault="0097313C" w:rsidP="00E61FDD">
            <w:pPr>
              <w:jc w:val="both"/>
            </w:pPr>
            <w:r>
              <w:t xml:space="preserve">Голтикс,70% КС или </w:t>
            </w:r>
            <w:r w:rsidR="004D26FC" w:rsidRPr="00CB2A9B">
              <w:t xml:space="preserve">Фаворит 700 КС; Лавина, КС; Пилот, ВСК; Митрон, СК; Бетамитрон 700, СК (5,0–6,0 л/га); Бурекс 430 </w:t>
            </w:r>
            <w:r w:rsidR="004D26FC" w:rsidRPr="00CB2A9B">
              <w:rPr>
                <w:lang w:val="en-US"/>
              </w:rPr>
              <w:t>C</w:t>
            </w:r>
            <w:r w:rsidR="004D26FC" w:rsidRPr="00CB2A9B">
              <w:t xml:space="preserve">Ц, СК (5,0-7,5 л/га); Пирамин турбо, </w:t>
            </w:r>
            <w:r w:rsidR="00815D4A">
              <w:t>КС</w:t>
            </w:r>
            <w:r w:rsidR="004D26FC" w:rsidRPr="00CB2A9B">
              <w:t xml:space="preserve"> (4,0–5,0 л/га)</w:t>
            </w: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r w:rsidRPr="00CB2A9B">
              <w:t>Дуал Голд, КЭ (1,6 л/га)</w:t>
            </w:r>
          </w:p>
        </w:tc>
      </w:tr>
      <w:tr w:rsidR="004D26FC" w:rsidRPr="00CB2A9B" w:rsidTr="004D26FC">
        <w:trPr>
          <w:gridAfter w:val="1"/>
          <w:wAfter w:w="23" w:type="dxa"/>
          <w:trHeight w:val="433"/>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В период сева</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Корнеед, вредители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Для уменьшения повреждения вредителями и поражения болезнями сев производить только районированными сортами, на оптимальную глубину (2-3 см)  при температуре почвы на глубине 8-10 см  5-6</w:t>
            </w:r>
            <w:r w:rsidRPr="00CB2A9B">
              <w:rPr>
                <w:vertAlign w:val="superscript"/>
              </w:rPr>
              <w:t>0</w:t>
            </w:r>
            <w:r w:rsidRPr="00CB2A9B">
              <w:t xml:space="preserve">С </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p>
        </w:tc>
      </w:tr>
      <w:tr w:rsidR="004D26FC" w:rsidRPr="00CB2A9B" w:rsidTr="004D26FC">
        <w:trPr>
          <w:gridAfter w:val="1"/>
          <w:wAfter w:w="23" w:type="dxa"/>
          <w:cantSplit/>
          <w:trHeight w:val="313"/>
        </w:trPr>
        <w:tc>
          <w:tcPr>
            <w:tcW w:w="1668" w:type="dxa"/>
            <w:vMerge w:val="restart"/>
            <w:tcBorders>
              <w:top w:val="single" w:sz="4" w:space="0" w:color="auto"/>
              <w:right w:val="single" w:sz="4" w:space="0" w:color="auto"/>
            </w:tcBorders>
          </w:tcPr>
          <w:p w:rsidR="004D26FC" w:rsidRPr="00CB2A9B" w:rsidRDefault="004D26FC" w:rsidP="00E61FDD">
            <w:pPr>
              <w:jc w:val="both"/>
            </w:pPr>
            <w:r w:rsidRPr="00CB2A9B">
              <w:t>До всходов</w:t>
            </w:r>
          </w:p>
          <w:p w:rsidR="004D26FC" w:rsidRPr="00CB2A9B" w:rsidRDefault="004D26FC" w:rsidP="00E61FDD">
            <w:pPr>
              <w:jc w:val="both"/>
            </w:pPr>
            <w:r w:rsidRPr="00CB2A9B">
              <w:t>культуры</w:t>
            </w:r>
          </w:p>
        </w:tc>
        <w:tc>
          <w:tcPr>
            <w:tcW w:w="2409" w:type="dxa"/>
            <w:tcBorders>
              <w:top w:val="single" w:sz="4" w:space="0" w:color="auto"/>
              <w:left w:val="single" w:sz="4" w:space="0" w:color="auto"/>
              <w:right w:val="single" w:sz="4" w:space="0" w:color="auto"/>
            </w:tcBorders>
          </w:tcPr>
          <w:p w:rsidR="004D26FC" w:rsidRPr="00CB2A9B" w:rsidRDefault="004D26FC" w:rsidP="00E61FDD">
            <w:pPr>
              <w:jc w:val="both"/>
            </w:pPr>
            <w:r w:rsidRPr="00CB2A9B">
              <w:t>Однолетние двудольные сорные растения</w:t>
            </w:r>
          </w:p>
        </w:tc>
        <w:tc>
          <w:tcPr>
            <w:tcW w:w="4678" w:type="dxa"/>
            <w:tcBorders>
              <w:top w:val="single" w:sz="4" w:space="0" w:color="auto"/>
              <w:left w:val="single" w:sz="4" w:space="0" w:color="auto"/>
              <w:right w:val="single" w:sz="4" w:space="0" w:color="auto"/>
            </w:tcBorders>
          </w:tcPr>
          <w:p w:rsidR="004D26FC" w:rsidRPr="00CB2A9B" w:rsidRDefault="004D26FC" w:rsidP="00E61FDD">
            <w:pPr>
              <w:jc w:val="both"/>
            </w:pPr>
            <w:r w:rsidRPr="00CB2A9B">
              <w:t xml:space="preserve">Опрыскивание почвы при комбинированном применении гербицидов </w:t>
            </w:r>
          </w:p>
        </w:tc>
        <w:tc>
          <w:tcPr>
            <w:tcW w:w="6537" w:type="dxa"/>
            <w:tcBorders>
              <w:top w:val="single" w:sz="4" w:space="0" w:color="auto"/>
              <w:left w:val="single" w:sz="4" w:space="0" w:color="auto"/>
            </w:tcBorders>
          </w:tcPr>
          <w:p w:rsidR="004D26FC" w:rsidRPr="00CB2A9B" w:rsidRDefault="004D26FC" w:rsidP="00E61FDD">
            <w:pPr>
              <w:jc w:val="both"/>
            </w:pPr>
            <w:r w:rsidRPr="00CB2A9B">
              <w:t xml:space="preserve">Голтикс,70% КС; Фаворит 700 КС; Пилот, ВСК; Митрон, СК; Бетамитрон 700, СК; Пирамин турбо,  </w:t>
            </w:r>
            <w:r w:rsidR="00815D4A">
              <w:t>КС</w:t>
            </w:r>
            <w:r w:rsidRPr="00CB2A9B">
              <w:t xml:space="preserve"> в нормах расхода 2,0–3,0 л/га; Флирт, КС (5,0 л/га)</w:t>
            </w:r>
          </w:p>
        </w:tc>
      </w:tr>
      <w:tr w:rsidR="004D26FC" w:rsidRPr="00CB2A9B" w:rsidTr="004D26FC">
        <w:trPr>
          <w:gridAfter w:val="1"/>
          <w:wAfter w:w="23" w:type="dxa"/>
          <w:cantSplit/>
          <w:trHeight w:val="168"/>
        </w:trPr>
        <w:tc>
          <w:tcPr>
            <w:tcW w:w="1668" w:type="dxa"/>
            <w:vMerge/>
            <w:tcBorders>
              <w:bottom w:val="single" w:sz="4" w:space="0" w:color="auto"/>
              <w:right w:val="single" w:sz="4" w:space="0" w:color="auto"/>
            </w:tcBorders>
          </w:tcPr>
          <w:p w:rsidR="004D26FC" w:rsidRPr="00CB2A9B" w:rsidRDefault="004D26FC" w:rsidP="00E61FDD">
            <w:pPr>
              <w:jc w:val="both"/>
            </w:pPr>
          </w:p>
        </w:tc>
        <w:tc>
          <w:tcPr>
            <w:tcW w:w="2409" w:type="dxa"/>
            <w:tcBorders>
              <w:top w:val="single" w:sz="4" w:space="0" w:color="auto"/>
              <w:left w:val="single" w:sz="4" w:space="0" w:color="auto"/>
              <w:right w:val="single" w:sz="4" w:space="0" w:color="auto"/>
            </w:tcBorders>
          </w:tcPr>
          <w:p w:rsidR="004D26FC" w:rsidRPr="00CB2A9B" w:rsidRDefault="004D26FC" w:rsidP="00E61FDD">
            <w:pPr>
              <w:jc w:val="both"/>
            </w:pPr>
            <w:r w:rsidRPr="00CB2A9B">
              <w:t>Однолетние двудольные и некоторые злаковые сорняки</w:t>
            </w:r>
          </w:p>
        </w:tc>
        <w:tc>
          <w:tcPr>
            <w:tcW w:w="4678" w:type="dxa"/>
            <w:tcBorders>
              <w:top w:val="single" w:sz="4" w:space="0" w:color="auto"/>
              <w:left w:val="single" w:sz="4" w:space="0" w:color="auto"/>
              <w:right w:val="single" w:sz="4" w:space="0" w:color="auto"/>
            </w:tcBorders>
          </w:tcPr>
          <w:p w:rsidR="004D26FC" w:rsidRPr="00CB2A9B" w:rsidRDefault="004D26FC" w:rsidP="00E61FDD">
            <w:pPr>
              <w:jc w:val="both"/>
            </w:pPr>
            <w:r w:rsidRPr="00CB2A9B">
              <w:t>Однократное опрыскивание посевов свёклы</w:t>
            </w:r>
          </w:p>
        </w:tc>
        <w:tc>
          <w:tcPr>
            <w:tcW w:w="6537" w:type="dxa"/>
            <w:tcBorders>
              <w:top w:val="single" w:sz="4" w:space="0" w:color="auto"/>
              <w:left w:val="single" w:sz="4" w:space="0" w:color="auto"/>
            </w:tcBorders>
          </w:tcPr>
          <w:p w:rsidR="004D26FC" w:rsidRPr="00CB2A9B" w:rsidRDefault="004D26FC" w:rsidP="00E61FDD">
            <w:pPr>
              <w:jc w:val="both"/>
            </w:pPr>
            <w:r w:rsidRPr="00CB2A9B">
              <w:t>Этосат 500 КС (2,0 л/га)</w:t>
            </w:r>
          </w:p>
        </w:tc>
      </w:tr>
      <w:tr w:rsidR="004D26FC" w:rsidRPr="00CB2A9B" w:rsidTr="004D26FC">
        <w:trPr>
          <w:gridAfter w:val="1"/>
          <w:wAfter w:w="23" w:type="dxa"/>
          <w:trHeight w:val="1188"/>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Всходы – 1 пара настоящих листьев</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Свекловичная блоха, матовый мертвоед, свекловичная щитоноска</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 xml:space="preserve">При численности вредителей на уровне  или выше ЭПВ </w:t>
            </w:r>
          </w:p>
        </w:tc>
        <w:tc>
          <w:tcPr>
            <w:tcW w:w="6537" w:type="dxa"/>
            <w:tcBorders>
              <w:top w:val="single" w:sz="4" w:space="0" w:color="auto"/>
              <w:left w:val="single" w:sz="4" w:space="0" w:color="auto"/>
              <w:bottom w:val="single" w:sz="4" w:space="0" w:color="auto"/>
            </w:tcBorders>
          </w:tcPr>
          <w:p w:rsidR="004D26FC" w:rsidRPr="00CB2A9B" w:rsidRDefault="00815D4A" w:rsidP="00E61FDD">
            <w:pPr>
              <w:jc w:val="both"/>
              <w:rPr>
                <w:color w:val="000000"/>
              </w:rPr>
            </w:pPr>
            <w:r>
              <w:rPr>
                <w:color w:val="000000"/>
              </w:rPr>
              <w:t>Фастак,</w:t>
            </w:r>
            <w:r w:rsidR="00703792">
              <w:rPr>
                <w:color w:val="000000"/>
              </w:rPr>
              <w:t xml:space="preserve"> </w:t>
            </w:r>
            <w:r w:rsidR="004D26FC" w:rsidRPr="00CB2A9B">
              <w:rPr>
                <w:color w:val="000000"/>
              </w:rPr>
              <w:t xml:space="preserve">КЭ. (0,1 л/га);  Каратэ зеон, МКС (0,15 л/га); Би-58 новый, </w:t>
            </w:r>
            <w:r>
              <w:rPr>
                <w:color w:val="000000"/>
              </w:rPr>
              <w:t>КЭ</w:t>
            </w:r>
            <w:r w:rsidR="004D26FC" w:rsidRPr="00CB2A9B">
              <w:rPr>
                <w:color w:val="000000"/>
              </w:rPr>
              <w:t xml:space="preserve"> (0,5-1,0 л/га); Вантекс 60, МКС (0,07 л/га), </w:t>
            </w:r>
            <w:r>
              <w:rPr>
                <w:color w:val="000000"/>
              </w:rPr>
              <w:t>Ф</w:t>
            </w:r>
            <w:r w:rsidR="004D26FC" w:rsidRPr="00CB2A9B">
              <w:rPr>
                <w:color w:val="000000"/>
              </w:rPr>
              <w:t xml:space="preserve">аскорд, КЭ (0,1 л/га) </w:t>
            </w:r>
          </w:p>
        </w:tc>
      </w:tr>
      <w:tr w:rsidR="004D26FC" w:rsidRPr="00CB2A9B" w:rsidTr="004D26FC">
        <w:trPr>
          <w:gridAfter w:val="1"/>
          <w:wAfter w:w="23" w:type="dxa"/>
          <w:trHeight w:val="845"/>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rPr>
                <w:lang w:val="en-US"/>
              </w:rPr>
            </w:pPr>
            <w:r w:rsidRPr="00CB2A9B">
              <w:t>После всходов свеклы</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Однолетние двудольные и некоторые однолетние злаковые</w:t>
            </w:r>
          </w:p>
          <w:p w:rsidR="004D26FC" w:rsidRPr="00CB2A9B" w:rsidRDefault="004D26FC" w:rsidP="00E61FDD">
            <w:pPr>
              <w:jc w:val="both"/>
            </w:pP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Дробное послевсходовое опрыскивание посевов свёклы в фазу семядольных листьев однолетних двудольных сорных растений в 3 срока по мере их появления</w:t>
            </w: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p w:rsidR="004D26FC" w:rsidRPr="00CB2A9B" w:rsidRDefault="004D26FC" w:rsidP="00E61FDD">
            <w:pPr>
              <w:jc w:val="both"/>
            </w:pP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Виктор, СК; Бетанал прогресс ОФ, КЭ или Бетанал эксперт ОФ, КЭ; Кианит, КЭ; Бицепс гарант, КЭ; Бифор прогресс, КЭ; Ростсорн, КЭ; Бетарен экстра, КЭ; Бетаниум, КЭ; Битекс КЭ; Максимум супер, КЭ; Лидер, КЭ (1,0+1,0+1,0 л/га); Бельведер форте, КС (0,7+0,7+0,7 л/га); Бетарен супер МД, МКЭ ((1,0-1,2)+(1,0-1,2)+(1,0-1,2));Бетанал 22, КЭ или Бельведер, КС (1,0+1,0+1,0 л/га); Контакттвин, 191 КЭ (1,5+2,0+2,0 л/га); Бицепс, КЭ или Бетарен экспресс АМ, КЭ; Бетанал прогресс ОФ, КЭ; Бифор эксперт, КЭ (1,5+1,5+1,5 л/га); Бифор, КЭ ((1,5-2,0)+ (1,5-2,0)+(1,5-2,0)); Бетанал 22, КЭ (2,0+2,0+2,0 л/га);</w:t>
            </w:r>
            <w:r w:rsidR="00815D4A">
              <w:t xml:space="preserve"> </w:t>
            </w:r>
            <w:r w:rsidRPr="00CB2A9B">
              <w:t xml:space="preserve">Голтикс,70% КС или Фаворит 700 КС; Лавина, КС; Пилот, ВСК; Митрон, СК; Бетамитрон 700, СК (1,5+1,5+1,5 л/га); Тореро 500 КС (2,0+2,0+2,0 л/га); Флирт, КС (1,25+1,5+2,0 л/га); Карибу, 50% с.п. (30 г/га) + 200 мл ПАВ Тренд 90 при каждой обработке или Кари-макс, </w:t>
            </w:r>
            <w:r w:rsidR="00815D4A">
              <w:t>СП</w:t>
            </w:r>
            <w:r w:rsidRPr="00CB2A9B">
              <w:t xml:space="preserve"> (30 г/га) + 200 мл ПАВ Бит 90; Каре плюс, в.г. (30 г/га) + 200 мл /га ПАВ Талант; Эффект, ВДГ (30 г/га) + 200 мл ПАВ Тоник;</w:t>
            </w:r>
            <w:r w:rsidRPr="00CB2A9B">
              <w:rPr>
                <w:color w:val="000000"/>
              </w:rPr>
              <w:t xml:space="preserve"> Трицепс, ВДГ (20 г/га) + 200 мл/га ПАВ Адью Ж;</w:t>
            </w:r>
            <w:r w:rsidRPr="00CB2A9B">
              <w:t xml:space="preserve"> Кондор, ВДГ (30 г/га)  + 200 мл/га ПАВ Сателит Ж или смеси этих гербицидов с Голтиксом, КС; Фаворитом 700 КС; Лавиной, КС; Пилотом, ВСК; Митроном, СК; Бетамитроном 700, СК; Тореро 500 КС; Пирамином турбо, КС в нормах 1,0-2,0 л/га или Ленацилом, СП (0,4 кг/га)</w:t>
            </w:r>
          </w:p>
        </w:tc>
      </w:tr>
      <w:tr w:rsidR="004D26FC" w:rsidRPr="00CB2A9B" w:rsidTr="004D26FC">
        <w:trPr>
          <w:trHeight w:val="46"/>
        </w:trPr>
        <w:tc>
          <w:tcPr>
            <w:tcW w:w="1668" w:type="dxa"/>
            <w:vMerge w:val="restart"/>
            <w:tcBorders>
              <w:top w:val="single" w:sz="4" w:space="0" w:color="auto"/>
              <w:right w:val="single" w:sz="4" w:space="0" w:color="auto"/>
            </w:tcBorders>
          </w:tcPr>
          <w:p w:rsidR="004D26FC" w:rsidRPr="00CB2A9B" w:rsidRDefault="004D26FC" w:rsidP="00E61FDD">
            <w:pPr>
              <w:jc w:val="both"/>
            </w:pPr>
            <w:r w:rsidRPr="00CB2A9B">
              <w:t xml:space="preserve">После всходов </w:t>
            </w:r>
            <w:r w:rsidRPr="00CB2A9B">
              <w:lastRenderedPageBreak/>
              <w:t>свеклы</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lastRenderedPageBreak/>
              <w:t xml:space="preserve">Многолетние и некоторые </w:t>
            </w:r>
            <w:r w:rsidRPr="00CB2A9B">
              <w:lastRenderedPageBreak/>
              <w:t>однолетние двудольные сорняки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lastRenderedPageBreak/>
              <w:t xml:space="preserve">Опрыскивание посевов свёклы против видов ромашки, горца и осота </w:t>
            </w:r>
          </w:p>
        </w:tc>
        <w:tc>
          <w:tcPr>
            <w:tcW w:w="6560" w:type="dxa"/>
            <w:gridSpan w:val="2"/>
            <w:tcBorders>
              <w:top w:val="single" w:sz="4" w:space="0" w:color="auto"/>
              <w:left w:val="single" w:sz="4" w:space="0" w:color="auto"/>
              <w:bottom w:val="single" w:sz="4" w:space="0" w:color="auto"/>
            </w:tcBorders>
          </w:tcPr>
          <w:p w:rsidR="004D26FC" w:rsidRPr="00CB2A9B" w:rsidRDefault="004D26FC" w:rsidP="00E61FDD">
            <w:pPr>
              <w:jc w:val="both"/>
            </w:pPr>
            <w:r w:rsidRPr="00CB2A9B">
              <w:t xml:space="preserve">Лонтрел 300, </w:t>
            </w:r>
            <w:r w:rsidR="00815D4A">
              <w:t>ВР</w:t>
            </w:r>
            <w:r w:rsidRPr="00CB2A9B">
              <w:t xml:space="preserve"> или Агрон, ВР; Лонтагро, ВР; Лорнет, ВР; Одиссей, ВР; Лонтрел гранд, ВДГ или Агрон гранд, ВДГ </w:t>
            </w:r>
            <w:r w:rsidRPr="00CB2A9B">
              <w:lastRenderedPageBreak/>
              <w:t>(0,12-0,2 кг/га), Хакер, ВРГ (0,12-0,2 кг/га). Возможны баковые смеси с гербицидами, применяемыми против однолетних двудольных сорняков</w:t>
            </w:r>
          </w:p>
        </w:tc>
      </w:tr>
      <w:tr w:rsidR="004D26FC" w:rsidRPr="00CB2A9B" w:rsidTr="004D26FC">
        <w:trPr>
          <w:trHeight w:val="46"/>
        </w:trPr>
        <w:tc>
          <w:tcPr>
            <w:tcW w:w="1668" w:type="dxa"/>
            <w:vMerge/>
            <w:tcBorders>
              <w:bottom w:val="single" w:sz="4" w:space="0" w:color="auto"/>
              <w:right w:val="single" w:sz="4" w:space="0" w:color="auto"/>
            </w:tcBorders>
          </w:tcPr>
          <w:p w:rsidR="004D26FC" w:rsidRPr="00CB2A9B" w:rsidRDefault="004D26FC" w:rsidP="00E61FDD">
            <w:pPr>
              <w:jc w:val="both"/>
            </w:pP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Злаковые сорняки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Опрыскивание посевов в фазу 2-4 листьев у однолетних злаковых сорняков, 3-5 листьев (высота 10-15 см) у пырея ползучего</w:t>
            </w:r>
          </w:p>
        </w:tc>
        <w:tc>
          <w:tcPr>
            <w:tcW w:w="6560" w:type="dxa"/>
            <w:gridSpan w:val="2"/>
            <w:tcBorders>
              <w:top w:val="single" w:sz="4" w:space="0" w:color="auto"/>
              <w:left w:val="single" w:sz="4" w:space="0" w:color="auto"/>
              <w:bottom w:val="single" w:sz="4" w:space="0" w:color="auto"/>
            </w:tcBorders>
          </w:tcPr>
          <w:p w:rsidR="004D26FC" w:rsidRPr="00CB2A9B" w:rsidRDefault="004D26FC" w:rsidP="00E61FDD">
            <w:pPr>
              <w:jc w:val="both"/>
            </w:pPr>
            <w:r w:rsidRPr="00CB2A9B">
              <w:rPr>
                <w:color w:val="000000"/>
              </w:rPr>
              <w:t>Фюзилад форте, КЭ (0,75-1,0/1,5-2,0 л/га); Пантера, 4% к.э. (0,75-1,0/1,5-2,0 л/га); Таргет Супер, КЭ (0,9-1,0/1,75-2,0 л/га); Таргет</w:t>
            </w:r>
            <w:r w:rsidR="00815D4A">
              <w:rPr>
                <w:color w:val="000000"/>
              </w:rPr>
              <w:t xml:space="preserve"> </w:t>
            </w:r>
            <w:r w:rsidRPr="00CB2A9B">
              <w:rPr>
                <w:color w:val="000000"/>
              </w:rPr>
              <w:t>Гипер, КЭ (0,2-0,3/0,4-0,5 л/га); Миура, КЭ (0,4-0,8/0,8-1,0 л/га);</w:t>
            </w:r>
            <w:r w:rsidR="00703792">
              <w:rPr>
                <w:color w:val="000000"/>
              </w:rPr>
              <w:t xml:space="preserve"> </w:t>
            </w:r>
            <w:r w:rsidRPr="00CB2A9B">
              <w:rPr>
                <w:color w:val="000000"/>
              </w:rPr>
              <w:t>Скат, КЭ (0,75-1,0/1,0-1,5 л/га);Форвард, МКЭ (0,6-0,8/1,2-1,8 л/га); Легион, КЭ + Пав Хелпер (0,2-0,3 + 0,6-0,9 л/га ПАВ Хелпер / 0,7-1,0 + 2,1-3,0 л/га ПАВ Хелпер); Зеллек Супер, КЭ (0,5/1,0 л/га); Агросан, КЭ (1,0/2,0 л/га); Фурекс, КЭ (0,6-0,9/1,4-1,9 л/га); Центурион, КЭ (0,2-0,3 + 0,6-0,9 л/га ПАВ Амиго / 0,5-0,7 + 1,5-2,1 л/га ПАВ Амиго); Фенова Экстра, ВЭ (0,5-0,75 л/га) – против однолетних злаковых сорняков; Селект, КЭ (1,6-1,8 л/га) – против многолетних злаковых сорняков и др.</w:t>
            </w:r>
          </w:p>
        </w:tc>
      </w:tr>
      <w:tr w:rsidR="004D26FC" w:rsidRPr="00CB2A9B" w:rsidTr="004D26FC">
        <w:trPr>
          <w:gridAfter w:val="1"/>
          <w:wAfter w:w="23" w:type="dxa"/>
          <w:cantSplit/>
          <w:trHeight w:val="46"/>
        </w:trPr>
        <w:tc>
          <w:tcPr>
            <w:tcW w:w="1668" w:type="dxa"/>
            <w:vMerge w:val="restart"/>
            <w:tcBorders>
              <w:top w:val="single" w:sz="4" w:space="0" w:color="auto"/>
              <w:right w:val="single" w:sz="4" w:space="0" w:color="auto"/>
            </w:tcBorders>
            <w:vAlign w:val="center"/>
          </w:tcPr>
          <w:p w:rsidR="004D26FC" w:rsidRPr="00CB2A9B" w:rsidRDefault="004D26FC" w:rsidP="00E61FDD">
            <w:pPr>
              <w:jc w:val="both"/>
            </w:pPr>
            <w:r w:rsidRPr="00CB2A9B">
              <w:t>В период вегетации свеклы</w:t>
            </w:r>
          </w:p>
        </w:tc>
        <w:tc>
          <w:tcPr>
            <w:tcW w:w="2409" w:type="dxa"/>
            <w:tcBorders>
              <w:top w:val="single" w:sz="4" w:space="0" w:color="auto"/>
              <w:left w:val="single" w:sz="4" w:space="0" w:color="auto"/>
              <w:bottom w:val="nil"/>
              <w:right w:val="single" w:sz="4" w:space="0" w:color="auto"/>
            </w:tcBorders>
          </w:tcPr>
          <w:p w:rsidR="004D26FC" w:rsidRPr="00CB2A9B" w:rsidRDefault="004D26FC" w:rsidP="00E61FDD">
            <w:pPr>
              <w:jc w:val="both"/>
              <w:rPr>
                <w:color w:val="000000"/>
              </w:rPr>
            </w:pPr>
            <w:r w:rsidRPr="00CB2A9B">
              <w:rPr>
                <w:color w:val="000000"/>
              </w:rPr>
              <w:t>Повышение урожайности</w:t>
            </w:r>
          </w:p>
        </w:tc>
        <w:tc>
          <w:tcPr>
            <w:tcW w:w="4678" w:type="dxa"/>
            <w:tcBorders>
              <w:top w:val="single" w:sz="4" w:space="0" w:color="auto"/>
              <w:left w:val="single" w:sz="4" w:space="0" w:color="auto"/>
              <w:bottom w:val="nil"/>
              <w:right w:val="single" w:sz="4" w:space="0" w:color="auto"/>
            </w:tcBorders>
          </w:tcPr>
          <w:p w:rsidR="004D26FC" w:rsidRPr="00CB2A9B" w:rsidRDefault="004D26FC" w:rsidP="00E61FDD">
            <w:pPr>
              <w:jc w:val="both"/>
              <w:rPr>
                <w:color w:val="000000"/>
              </w:rPr>
            </w:pPr>
            <w:r w:rsidRPr="00CB2A9B">
              <w:rPr>
                <w:color w:val="000000"/>
              </w:rPr>
              <w:t>Опрыскивание растений  в фазу смыкания рядков</w:t>
            </w:r>
          </w:p>
        </w:tc>
        <w:tc>
          <w:tcPr>
            <w:tcW w:w="6537" w:type="dxa"/>
            <w:tcBorders>
              <w:top w:val="single" w:sz="4" w:space="0" w:color="auto"/>
              <w:left w:val="single" w:sz="4" w:space="0" w:color="auto"/>
              <w:bottom w:val="nil"/>
            </w:tcBorders>
          </w:tcPr>
          <w:p w:rsidR="004D26FC" w:rsidRPr="00CB2A9B" w:rsidRDefault="004D26FC" w:rsidP="00E61FDD">
            <w:pPr>
              <w:jc w:val="both"/>
              <w:rPr>
                <w:color w:val="000000"/>
              </w:rPr>
            </w:pPr>
            <w:r w:rsidRPr="00CB2A9B">
              <w:rPr>
                <w:color w:val="000000"/>
              </w:rPr>
              <w:t>Ростмомент, ВГ (2,5 кг/га)</w:t>
            </w:r>
          </w:p>
        </w:tc>
      </w:tr>
      <w:tr w:rsidR="004D26FC" w:rsidRPr="00CB2A9B" w:rsidTr="004D26FC">
        <w:trPr>
          <w:gridAfter w:val="1"/>
          <w:wAfter w:w="23" w:type="dxa"/>
          <w:cantSplit/>
          <w:trHeight w:val="46"/>
        </w:trPr>
        <w:tc>
          <w:tcPr>
            <w:tcW w:w="1668" w:type="dxa"/>
            <w:vMerge/>
            <w:tcBorders>
              <w:right w:val="single" w:sz="4" w:space="0" w:color="auto"/>
            </w:tcBorders>
          </w:tcPr>
          <w:p w:rsidR="004D26FC" w:rsidRPr="00CB2A9B" w:rsidRDefault="004D26FC" w:rsidP="00E61FDD">
            <w:pPr>
              <w:jc w:val="both"/>
            </w:pPr>
          </w:p>
        </w:tc>
        <w:tc>
          <w:tcPr>
            <w:tcW w:w="2409" w:type="dxa"/>
            <w:tcBorders>
              <w:top w:val="single" w:sz="4" w:space="0" w:color="auto"/>
              <w:left w:val="single" w:sz="4" w:space="0" w:color="auto"/>
              <w:bottom w:val="nil"/>
              <w:right w:val="single" w:sz="4" w:space="0" w:color="auto"/>
            </w:tcBorders>
          </w:tcPr>
          <w:p w:rsidR="004D26FC" w:rsidRPr="00CB2A9B" w:rsidRDefault="004D26FC" w:rsidP="00E61FDD">
            <w:pPr>
              <w:jc w:val="both"/>
              <w:rPr>
                <w:color w:val="000000"/>
              </w:rPr>
            </w:pPr>
            <w:r w:rsidRPr="00CB2A9B">
              <w:rPr>
                <w:color w:val="000000"/>
              </w:rPr>
              <w:t>Свекловичная муха</w:t>
            </w:r>
          </w:p>
        </w:tc>
        <w:tc>
          <w:tcPr>
            <w:tcW w:w="4678" w:type="dxa"/>
            <w:tcBorders>
              <w:top w:val="single" w:sz="4" w:space="0" w:color="auto"/>
              <w:left w:val="single" w:sz="4" w:space="0" w:color="auto"/>
              <w:bottom w:val="nil"/>
              <w:right w:val="single" w:sz="4" w:space="0" w:color="auto"/>
            </w:tcBorders>
          </w:tcPr>
          <w:p w:rsidR="004D26FC" w:rsidRPr="00CB2A9B" w:rsidRDefault="004D26FC" w:rsidP="00E61FDD">
            <w:pPr>
              <w:jc w:val="both"/>
              <w:rPr>
                <w:color w:val="000000"/>
              </w:rPr>
            </w:pPr>
            <w:r w:rsidRPr="00CB2A9B">
              <w:rPr>
                <w:color w:val="000000"/>
              </w:rPr>
              <w:t>При численности мухи на уровне или выше ЭПВ проводятся обработки инсектицидами</w:t>
            </w:r>
          </w:p>
        </w:tc>
        <w:tc>
          <w:tcPr>
            <w:tcW w:w="6537" w:type="dxa"/>
            <w:tcBorders>
              <w:top w:val="single" w:sz="4" w:space="0" w:color="auto"/>
              <w:left w:val="single" w:sz="4" w:space="0" w:color="auto"/>
              <w:bottom w:val="nil"/>
            </w:tcBorders>
          </w:tcPr>
          <w:p w:rsidR="004D26FC" w:rsidRPr="00CB2A9B" w:rsidRDefault="00815D4A" w:rsidP="00AD5CF8">
            <w:pPr>
              <w:jc w:val="both"/>
              <w:rPr>
                <w:color w:val="000000"/>
              </w:rPr>
            </w:pPr>
            <w:r>
              <w:rPr>
                <w:color w:val="000000"/>
              </w:rPr>
              <w:t>Б</w:t>
            </w:r>
            <w:r w:rsidR="00AD5CF8">
              <w:rPr>
                <w:color w:val="000000"/>
              </w:rPr>
              <w:t>и</w:t>
            </w:r>
            <w:r>
              <w:rPr>
                <w:color w:val="000000"/>
              </w:rPr>
              <w:t>-58 новый, КЭ</w:t>
            </w:r>
            <w:r w:rsidR="004D26FC" w:rsidRPr="00CB2A9B">
              <w:rPr>
                <w:color w:val="000000"/>
              </w:rPr>
              <w:t xml:space="preserve"> (0,5-1,0 л/га); Фастак, </w:t>
            </w:r>
            <w:r>
              <w:rPr>
                <w:color w:val="000000"/>
              </w:rPr>
              <w:t>КЭ</w:t>
            </w:r>
            <w:r w:rsidR="004D26FC" w:rsidRPr="00CB2A9B">
              <w:rPr>
                <w:color w:val="000000"/>
              </w:rPr>
              <w:t xml:space="preserve"> (0,1 л/га); Вантекс 60, МКС (0,07 л/га); Фуфанон, </w:t>
            </w:r>
            <w:r>
              <w:rPr>
                <w:color w:val="000000"/>
              </w:rPr>
              <w:t>КЭ</w:t>
            </w:r>
            <w:r w:rsidR="004D26FC" w:rsidRPr="00CB2A9B">
              <w:rPr>
                <w:color w:val="000000"/>
              </w:rPr>
              <w:t xml:space="preserve"> (1,0-1,2 л/га)</w:t>
            </w:r>
          </w:p>
        </w:tc>
      </w:tr>
      <w:tr w:rsidR="004D26FC" w:rsidRPr="00CB2A9B" w:rsidTr="004D26FC">
        <w:trPr>
          <w:gridAfter w:val="1"/>
          <w:wAfter w:w="23" w:type="dxa"/>
          <w:cantSplit/>
          <w:trHeight w:val="46"/>
        </w:trPr>
        <w:tc>
          <w:tcPr>
            <w:tcW w:w="1668" w:type="dxa"/>
            <w:vMerge/>
            <w:tcBorders>
              <w:right w:val="single" w:sz="4" w:space="0" w:color="auto"/>
            </w:tcBorders>
            <w:vAlign w:val="center"/>
          </w:tcPr>
          <w:p w:rsidR="004D26FC" w:rsidRPr="00CB2A9B" w:rsidRDefault="004D26FC" w:rsidP="00E61FDD">
            <w:pPr>
              <w:jc w:val="both"/>
            </w:pP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Свекловичная тля</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При 5% заселении растений проводят краевые, а при 15% заселении – сплошные обработки посевов инсектицидами</w:t>
            </w:r>
          </w:p>
        </w:tc>
        <w:tc>
          <w:tcPr>
            <w:tcW w:w="6537" w:type="dxa"/>
            <w:tcBorders>
              <w:top w:val="single" w:sz="4" w:space="0" w:color="auto"/>
              <w:left w:val="single" w:sz="4" w:space="0" w:color="auto"/>
              <w:bottom w:val="single" w:sz="4" w:space="0" w:color="auto"/>
            </w:tcBorders>
          </w:tcPr>
          <w:p w:rsidR="004D26FC" w:rsidRPr="00CB2A9B" w:rsidRDefault="004D26FC" w:rsidP="00AD5CF8">
            <w:pPr>
              <w:jc w:val="both"/>
              <w:rPr>
                <w:color w:val="000000"/>
              </w:rPr>
            </w:pPr>
            <w:r w:rsidRPr="00CB2A9B">
              <w:rPr>
                <w:color w:val="000000"/>
              </w:rPr>
              <w:t>Б</w:t>
            </w:r>
            <w:r w:rsidR="00AD5CF8">
              <w:rPr>
                <w:color w:val="000000"/>
              </w:rPr>
              <w:t>и</w:t>
            </w:r>
            <w:r w:rsidRPr="00CB2A9B">
              <w:rPr>
                <w:color w:val="000000"/>
              </w:rPr>
              <w:t xml:space="preserve">-58 новый, </w:t>
            </w:r>
            <w:r w:rsidR="00815D4A">
              <w:rPr>
                <w:color w:val="000000"/>
              </w:rPr>
              <w:t>КЭ</w:t>
            </w:r>
            <w:r w:rsidRPr="00CB2A9B">
              <w:rPr>
                <w:color w:val="000000"/>
              </w:rPr>
              <w:t xml:space="preserve"> (0,5-1,0 л/га); Каратэ, КЭ (0,15 л/га); Каратэ зеон, МКС (0,15 л/га); Пиринекс, супер, </w:t>
            </w:r>
            <w:r w:rsidR="0067118C">
              <w:rPr>
                <w:color w:val="000000"/>
              </w:rPr>
              <w:t>КЭ</w:t>
            </w:r>
            <w:r w:rsidRPr="00CB2A9B">
              <w:rPr>
                <w:color w:val="000000"/>
              </w:rPr>
              <w:t xml:space="preserve"> (1,5-2л/га); Рогор-С, КЭ (0,5-1,0 л/га)</w:t>
            </w:r>
          </w:p>
        </w:tc>
      </w:tr>
      <w:tr w:rsidR="004D26FC" w:rsidRPr="00CB2A9B" w:rsidTr="004D26FC">
        <w:trPr>
          <w:gridAfter w:val="1"/>
          <w:wAfter w:w="23" w:type="dxa"/>
          <w:cantSplit/>
          <w:trHeight w:val="46"/>
        </w:trPr>
        <w:tc>
          <w:tcPr>
            <w:tcW w:w="1668" w:type="dxa"/>
            <w:vMerge/>
            <w:tcBorders>
              <w:right w:val="single" w:sz="4" w:space="0" w:color="auto"/>
            </w:tcBorders>
            <w:vAlign w:val="center"/>
          </w:tcPr>
          <w:p w:rsidR="004D26FC" w:rsidRPr="00CB2A9B" w:rsidRDefault="004D26FC" w:rsidP="00E61FDD">
            <w:pPr>
              <w:jc w:val="both"/>
            </w:pP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Совки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В период массовогоотрождения совок при численности на уровне ЭПВ</w:t>
            </w:r>
          </w:p>
        </w:tc>
        <w:tc>
          <w:tcPr>
            <w:tcW w:w="6537" w:type="dxa"/>
            <w:tcBorders>
              <w:top w:val="single" w:sz="4" w:space="0" w:color="auto"/>
              <w:left w:val="single" w:sz="4" w:space="0" w:color="auto"/>
              <w:bottom w:val="single" w:sz="4" w:space="0" w:color="auto"/>
            </w:tcBorders>
          </w:tcPr>
          <w:p w:rsidR="004D26FC" w:rsidRPr="00CB2A9B" w:rsidRDefault="0067118C" w:rsidP="00E61FDD">
            <w:pPr>
              <w:jc w:val="both"/>
              <w:rPr>
                <w:color w:val="000000"/>
              </w:rPr>
            </w:pPr>
            <w:r>
              <w:rPr>
                <w:color w:val="000000"/>
              </w:rPr>
              <w:t>Золон, КЭ; Арриво, КЭ</w:t>
            </w:r>
          </w:p>
        </w:tc>
      </w:tr>
      <w:tr w:rsidR="004D26FC" w:rsidRPr="00CB2A9B" w:rsidTr="004D26FC">
        <w:trPr>
          <w:gridAfter w:val="1"/>
          <w:wAfter w:w="23" w:type="dxa"/>
          <w:trHeight w:val="91"/>
        </w:trPr>
        <w:tc>
          <w:tcPr>
            <w:tcW w:w="1668" w:type="dxa"/>
            <w:vMerge/>
            <w:tcBorders>
              <w:bottom w:val="single" w:sz="4" w:space="0" w:color="auto"/>
              <w:right w:val="single" w:sz="4" w:space="0" w:color="auto"/>
            </w:tcBorders>
            <w:vAlign w:val="center"/>
          </w:tcPr>
          <w:p w:rsidR="004D26FC" w:rsidRPr="00CB2A9B" w:rsidRDefault="004D26FC" w:rsidP="00E61FDD">
            <w:pPr>
              <w:jc w:val="both"/>
            </w:pP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Луговой мотылек</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rPr>
                <w:color w:val="000000"/>
              </w:rPr>
            </w:pPr>
            <w:r w:rsidRPr="00CB2A9B">
              <w:rPr>
                <w:color w:val="000000"/>
              </w:rPr>
              <w:t>В период массового отрождения гусениц при численности на уровне ЭПВ</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rPr>
                <w:color w:val="000000"/>
              </w:rPr>
            </w:pPr>
            <w:r w:rsidRPr="00CB2A9B">
              <w:rPr>
                <w:color w:val="000000"/>
              </w:rPr>
              <w:t>Децис, КЭ (0,25-0,5 л/га); Децис профи, ВДГ (0,05-0,1 л/га)</w:t>
            </w:r>
          </w:p>
        </w:tc>
      </w:tr>
      <w:tr w:rsidR="004D26FC" w:rsidRPr="00CB2A9B" w:rsidTr="004D26FC">
        <w:trPr>
          <w:gridAfter w:val="1"/>
          <w:wAfter w:w="23" w:type="dxa"/>
          <w:trHeight w:val="554"/>
        </w:trPr>
        <w:tc>
          <w:tcPr>
            <w:tcW w:w="1668" w:type="dxa"/>
            <w:vMerge w:val="restart"/>
            <w:tcBorders>
              <w:top w:val="single" w:sz="4" w:space="0" w:color="auto"/>
              <w:right w:val="single" w:sz="4" w:space="0" w:color="auto"/>
            </w:tcBorders>
          </w:tcPr>
          <w:p w:rsidR="004D26FC" w:rsidRPr="00CB2A9B" w:rsidRDefault="004D26FC" w:rsidP="00E61FDD">
            <w:pPr>
              <w:jc w:val="both"/>
            </w:pPr>
            <w:r w:rsidRPr="00CB2A9B">
              <w:t>В период вегетации свеклы</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Гниль сердечка, сухая гниль</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Для ликвидации дефицита бора в почве и предупреждения появления гнили сердечка и сухой гнили корнеплодов</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Борная кислота, 17% с.п. перед смыканием междурядий (2,0-3,0 кг/га) и через месяц (август) –  (2,0-3,0 кг/га), жидкие микроудобрения в хелатной форме: Адоб бор, Эколист моно бор, Солюбор ДФ, составы удобрительные Свекла-1 и Свекла-2</w:t>
            </w:r>
          </w:p>
        </w:tc>
      </w:tr>
      <w:tr w:rsidR="004D26FC" w:rsidRPr="00CB2A9B" w:rsidTr="004D26FC">
        <w:trPr>
          <w:gridAfter w:val="1"/>
          <w:wAfter w:w="23" w:type="dxa"/>
          <w:trHeight w:val="554"/>
        </w:trPr>
        <w:tc>
          <w:tcPr>
            <w:tcW w:w="1668" w:type="dxa"/>
            <w:vMerge/>
            <w:tcBorders>
              <w:bottom w:val="single" w:sz="4" w:space="0" w:color="auto"/>
              <w:right w:val="single" w:sz="4" w:space="0" w:color="auto"/>
            </w:tcBorders>
          </w:tcPr>
          <w:p w:rsidR="004D26FC" w:rsidRPr="00CB2A9B" w:rsidRDefault="004D26FC" w:rsidP="00E61FDD">
            <w:pPr>
              <w:jc w:val="both"/>
            </w:pP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Церкоспороз, рамуляриоз, фомоз, мучнистая роса</w:t>
            </w:r>
          </w:p>
          <w:p w:rsidR="004D26FC" w:rsidRPr="00CB2A9B" w:rsidRDefault="004D26FC" w:rsidP="00E61FDD">
            <w:pPr>
              <w:jc w:val="both"/>
            </w:pPr>
            <w:r w:rsidRPr="00CB2A9B">
              <w:lastRenderedPageBreak/>
              <w:t>пероноспороз, ржавчина</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lastRenderedPageBreak/>
              <w:t>При появлении первых признаков пятнистостей (сахарная свёкла)</w:t>
            </w:r>
          </w:p>
        </w:tc>
        <w:tc>
          <w:tcPr>
            <w:tcW w:w="6537" w:type="dxa"/>
            <w:tcBorders>
              <w:top w:val="single" w:sz="4" w:space="0" w:color="auto"/>
              <w:left w:val="single" w:sz="4" w:space="0" w:color="auto"/>
              <w:bottom w:val="single" w:sz="4" w:space="0" w:color="auto"/>
            </w:tcBorders>
          </w:tcPr>
          <w:p w:rsidR="004D26FC" w:rsidRPr="00932803" w:rsidRDefault="0067118C" w:rsidP="00E61FDD">
            <w:pPr>
              <w:jc w:val="both"/>
            </w:pPr>
            <w:r>
              <w:t>Амистар экстра, СК</w:t>
            </w:r>
            <w:r w:rsidR="004D26FC" w:rsidRPr="00932803">
              <w:t xml:space="preserve"> (0,6 л/га), Альто супер, КЭ (0,5-0,75 л/га); Рекс Д</w:t>
            </w:r>
            <w:r w:rsidR="00152DAD">
              <w:t>уо</w:t>
            </w:r>
            <w:r w:rsidR="004D26FC" w:rsidRPr="00932803">
              <w:t xml:space="preserve">, КС (0,5 л/га); Феразим, КС (0,6-0,8 л/га); Абакус, СЭ (1,25-1,5 л/га); Импакт, СК (0,5-1,0 л/га); Бампер </w:t>
            </w:r>
            <w:r w:rsidR="004D26FC" w:rsidRPr="00932803">
              <w:lastRenderedPageBreak/>
              <w:t>супер 490 КЭ (0,8-1,0 л/га); Тра</w:t>
            </w:r>
            <w:r>
              <w:t>йдекс (Пенкоцеб),</w:t>
            </w:r>
            <w:r w:rsidR="004D26FC" w:rsidRPr="00932803">
              <w:t xml:space="preserve"> ВД</w:t>
            </w:r>
            <w:r>
              <w:t>Г</w:t>
            </w:r>
            <w:r w:rsidR="004D26FC" w:rsidRPr="00932803">
              <w:t xml:space="preserve"> (1,6-1,7 л/га); Рекс С, КС (0,75 л/га); Скор, КЭ (0,4 л/га); Страйк, КС (0,25-0,5 л/га); Харизма, КЭ (0,8-1,0 л/га), Эхион, КЭ (0,75-1,0); Алиот, КЭ (0,5-0,75 л/га); Гритоль экстра, КЭ (0,8-1,0 л/га); Импакт эксклюзив, СК (0,5 л/га); Понезим, КС (0,6-0,8 л/га); Титул 390, ККР (0,26 л/га); Алерт С, СЭ (0,6-0,8 л/га), Менара, КЭ (0,4-0,5 л/га); Абаронца, СК (0,25-0,5 л/га); Прозаро, КЭ (0,6-0,8 л/га); Страж, КС (0,5 л/га); Абсолют, КЭ (0,75-1); Азофос модифицированный, 50% к.с. (4,0 л/га) – на столовой свёкле</w:t>
            </w:r>
          </w:p>
        </w:tc>
      </w:tr>
      <w:tr w:rsidR="004D26FC" w:rsidRPr="00CB2A9B" w:rsidTr="004D26FC">
        <w:trPr>
          <w:gridAfter w:val="1"/>
          <w:wAfter w:w="23" w:type="dxa"/>
          <w:trHeight w:val="408"/>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lastRenderedPageBreak/>
              <w:t>В период уборки</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Кагатная гниль</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Снижение механического повреждения корнеплодов, защита их от привяливания и подмораживания, максимальная механизация уборки, проведение ее в течение 20 дней с раздельной уборкой ботвы и  корней поточным или поточно-перевалочным способом</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Соблюдение технологических требований при проведении всех мероприятий</w:t>
            </w:r>
          </w:p>
          <w:p w:rsidR="004D26FC" w:rsidRPr="00CB2A9B" w:rsidRDefault="004D26FC" w:rsidP="00E61FDD">
            <w:pPr>
              <w:jc w:val="both"/>
            </w:pPr>
          </w:p>
        </w:tc>
      </w:tr>
      <w:tr w:rsidR="004D26FC" w:rsidRPr="00CB2A9B" w:rsidTr="004D26FC">
        <w:trPr>
          <w:gridAfter w:val="1"/>
          <w:wAfter w:w="23" w:type="dxa"/>
          <w:trHeight w:val="349"/>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После уборки</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 xml:space="preserve">Сорняки, вредители, </w:t>
            </w:r>
          </w:p>
          <w:p w:rsidR="004D26FC" w:rsidRPr="00CB2A9B" w:rsidRDefault="004D26FC" w:rsidP="00E61FDD">
            <w:pPr>
              <w:jc w:val="both"/>
            </w:pPr>
            <w:r w:rsidRPr="00CB2A9B">
              <w:t>болезни</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Для уничтожения вредных организмов проводить тщательную очистку полей от растительных остатков и перепашку после уборки свеклы плугом с предплужником</w:t>
            </w: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Выполнение агротехнических требований</w:t>
            </w:r>
          </w:p>
        </w:tc>
      </w:tr>
      <w:tr w:rsidR="004D26FC" w:rsidRPr="00CB2A9B" w:rsidTr="004D26FC">
        <w:trPr>
          <w:gridAfter w:val="1"/>
          <w:wAfter w:w="23" w:type="dxa"/>
          <w:trHeight w:val="46"/>
        </w:trPr>
        <w:tc>
          <w:tcPr>
            <w:tcW w:w="1668" w:type="dxa"/>
            <w:tcBorders>
              <w:top w:val="single" w:sz="4" w:space="0" w:color="auto"/>
              <w:bottom w:val="single" w:sz="4" w:space="0" w:color="auto"/>
              <w:right w:val="single" w:sz="4" w:space="0" w:color="auto"/>
            </w:tcBorders>
          </w:tcPr>
          <w:p w:rsidR="004D26FC" w:rsidRPr="00CB2A9B" w:rsidRDefault="004D26FC" w:rsidP="00E61FDD">
            <w:pPr>
              <w:jc w:val="both"/>
            </w:pPr>
            <w:r w:rsidRPr="00CB2A9B">
              <w:t>В период хранения</w:t>
            </w:r>
          </w:p>
        </w:tc>
        <w:tc>
          <w:tcPr>
            <w:tcW w:w="2409"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r w:rsidRPr="00CB2A9B">
              <w:t>Кагатная гниль</w:t>
            </w:r>
          </w:p>
        </w:tc>
        <w:tc>
          <w:tcPr>
            <w:tcW w:w="4678" w:type="dxa"/>
            <w:tcBorders>
              <w:top w:val="single" w:sz="4" w:space="0" w:color="auto"/>
              <w:left w:val="single" w:sz="4" w:space="0" w:color="auto"/>
              <w:bottom w:val="single" w:sz="4" w:space="0" w:color="auto"/>
              <w:right w:val="single" w:sz="4" w:space="0" w:color="auto"/>
            </w:tcBorders>
          </w:tcPr>
          <w:p w:rsidR="004D26FC" w:rsidRPr="00CB2A9B" w:rsidRDefault="004D26FC" w:rsidP="00E61FDD">
            <w:pPr>
              <w:jc w:val="both"/>
            </w:pPr>
          </w:p>
        </w:tc>
        <w:tc>
          <w:tcPr>
            <w:tcW w:w="6537" w:type="dxa"/>
            <w:tcBorders>
              <w:top w:val="single" w:sz="4" w:space="0" w:color="auto"/>
              <w:left w:val="single" w:sz="4" w:space="0" w:color="auto"/>
              <w:bottom w:val="single" w:sz="4" w:space="0" w:color="auto"/>
            </w:tcBorders>
          </w:tcPr>
          <w:p w:rsidR="004D26FC" w:rsidRPr="00CB2A9B" w:rsidRDefault="004D26FC" w:rsidP="00E61FDD">
            <w:pPr>
              <w:jc w:val="both"/>
            </w:pPr>
            <w:r w:rsidRPr="00CB2A9B">
              <w:t>Для снижения поражения корней в кагатах правильное регулирование температуры (+1..+3</w:t>
            </w:r>
            <w:r w:rsidRPr="00CB2A9B">
              <w:rPr>
                <w:vertAlign w:val="superscript"/>
              </w:rPr>
              <w:t>0</w:t>
            </w:r>
            <w:r w:rsidRPr="00CB2A9B">
              <w:t>С), ежедневный контроль за состоянием корнеплодов в кагатах</w:t>
            </w:r>
          </w:p>
        </w:tc>
      </w:tr>
    </w:tbl>
    <w:p w:rsidR="00B125BC" w:rsidRPr="00962A9E" w:rsidRDefault="00B125BC" w:rsidP="006C0086">
      <w:pPr>
        <w:ind w:firstLine="709"/>
        <w:contextualSpacing/>
        <w:jc w:val="both"/>
        <w:rPr>
          <w:smallCaps/>
          <w:highlight w:val="lightGray"/>
        </w:rPr>
        <w:sectPr w:rsidR="00B125BC" w:rsidRPr="00962A9E" w:rsidSect="00536249">
          <w:pgSz w:w="16838" w:h="11906" w:orient="landscape"/>
          <w:pgMar w:top="851" w:right="1134" w:bottom="1276" w:left="1134" w:header="709" w:footer="709" w:gutter="0"/>
          <w:cols w:space="708"/>
          <w:docGrid w:linePitch="360"/>
        </w:sectPr>
      </w:pPr>
    </w:p>
    <w:p w:rsidR="00B125BC" w:rsidRPr="00B347FB" w:rsidRDefault="00B125BC" w:rsidP="00E61FDD">
      <w:pPr>
        <w:contextualSpacing/>
        <w:jc w:val="center"/>
        <w:rPr>
          <w:b/>
        </w:rPr>
      </w:pPr>
      <w:r w:rsidRPr="00BB79D4">
        <w:rPr>
          <w:b/>
        </w:rPr>
        <w:lastRenderedPageBreak/>
        <w:t>ВРЕДИТЕЛИ И БОЛЕЗНИ КРЕСТОЦВЕТНЫХ КУЛЬТУР</w:t>
      </w:r>
    </w:p>
    <w:p w:rsidR="00B125BC" w:rsidRPr="00B347FB" w:rsidRDefault="00B125BC" w:rsidP="006C0086">
      <w:pPr>
        <w:contextualSpacing/>
        <w:jc w:val="both"/>
        <w:rPr>
          <w:b/>
        </w:rPr>
      </w:pPr>
    </w:p>
    <w:p w:rsidR="001358E7" w:rsidRPr="001A7BDE" w:rsidRDefault="001358E7" w:rsidP="006C0086">
      <w:pPr>
        <w:ind w:firstLine="567"/>
        <w:contextualSpacing/>
        <w:jc w:val="both"/>
        <w:rPr>
          <w:sz w:val="28"/>
          <w:szCs w:val="28"/>
          <w:highlight w:val="lightGray"/>
        </w:rPr>
      </w:pPr>
      <w:r w:rsidRPr="001A7BDE">
        <w:rPr>
          <w:sz w:val="28"/>
          <w:szCs w:val="28"/>
        </w:rPr>
        <w:t>В 2012 году, как и в предыдущие годы, посевам озимого и ярового рапса опасность представляли крестоцветные блошки, рапсовый цветоед, стеблевой и семенной скрытнохоботники, капустный комарик</w:t>
      </w:r>
      <w:r w:rsidRPr="001A7BDE">
        <w:rPr>
          <w:sz w:val="28"/>
          <w:szCs w:val="28"/>
          <w:highlight w:val="lightGray"/>
        </w:rPr>
        <w:t xml:space="preserve"> </w:t>
      </w:r>
    </w:p>
    <w:p w:rsidR="00BC5F66" w:rsidRPr="00E61FDD" w:rsidRDefault="001358E7" w:rsidP="006C0086">
      <w:pPr>
        <w:ind w:firstLine="567"/>
        <w:contextualSpacing/>
        <w:jc w:val="both"/>
        <w:rPr>
          <w:sz w:val="28"/>
          <w:szCs w:val="28"/>
        </w:rPr>
      </w:pPr>
      <w:r w:rsidRPr="001A7BDE">
        <w:rPr>
          <w:sz w:val="28"/>
          <w:szCs w:val="28"/>
        </w:rPr>
        <w:t xml:space="preserve">Повышенный температурный режим апреля с низким количеством осадков, повлиял на более раннее заселение  </w:t>
      </w:r>
      <w:r w:rsidRPr="001A7BDE">
        <w:rPr>
          <w:b/>
          <w:i/>
          <w:sz w:val="28"/>
          <w:szCs w:val="28"/>
        </w:rPr>
        <w:t>рапсового цветоеда</w:t>
      </w:r>
      <w:r w:rsidRPr="001A7BDE">
        <w:rPr>
          <w:sz w:val="28"/>
          <w:szCs w:val="28"/>
        </w:rPr>
        <w:t xml:space="preserve"> (</w:t>
      </w:r>
      <w:r w:rsidRPr="001A7BDE">
        <w:rPr>
          <w:sz w:val="28"/>
          <w:szCs w:val="28"/>
          <w:lang w:val="en-US"/>
        </w:rPr>
        <w:t>Meligethes</w:t>
      </w:r>
      <w:r w:rsidRPr="001A7BDE">
        <w:rPr>
          <w:sz w:val="28"/>
          <w:szCs w:val="28"/>
        </w:rPr>
        <w:t xml:space="preserve"> </w:t>
      </w:r>
      <w:r w:rsidRPr="001A7BDE">
        <w:rPr>
          <w:sz w:val="28"/>
          <w:szCs w:val="28"/>
          <w:lang w:val="en-US"/>
        </w:rPr>
        <w:t>aeneus</w:t>
      </w:r>
      <w:r w:rsidRPr="001A7BDE">
        <w:rPr>
          <w:sz w:val="28"/>
          <w:szCs w:val="28"/>
        </w:rPr>
        <w:t>.</w:t>
      </w:r>
      <w:r w:rsidRPr="001A7BDE">
        <w:rPr>
          <w:sz w:val="28"/>
          <w:szCs w:val="28"/>
          <w:lang w:val="en-US"/>
        </w:rPr>
        <w:t>F</w:t>
      </w:r>
      <w:r w:rsidR="00BC5F66">
        <w:rPr>
          <w:sz w:val="28"/>
          <w:szCs w:val="28"/>
        </w:rPr>
        <w:t>.).</w:t>
      </w:r>
    </w:p>
    <w:p w:rsidR="00A85A45" w:rsidRPr="001A7BDE" w:rsidRDefault="00D2640C" w:rsidP="006C0086">
      <w:pPr>
        <w:contextualSpacing/>
        <w:jc w:val="both"/>
        <w:rPr>
          <w:sz w:val="28"/>
          <w:szCs w:val="28"/>
          <w:highlight w:val="lightGray"/>
        </w:rPr>
      </w:pPr>
      <w:r>
        <w:rPr>
          <w:noProof/>
          <w:sz w:val="28"/>
          <w:szCs w:val="28"/>
        </w:rPr>
        <w:drawing>
          <wp:inline distT="0" distB="0" distL="0" distR="0">
            <wp:extent cx="1760855" cy="1168400"/>
            <wp:effectExtent l="19050" t="19050" r="10795" b="12700"/>
            <wp:docPr id="103" name="Рисунок 103" descr="s0007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0007_011"/>
                    <pic:cNvPicPr>
                      <a:picLocks noChangeAspect="1" noChangeArrowheads="1"/>
                    </pic:cNvPicPr>
                  </pic:nvPicPr>
                  <pic:blipFill>
                    <a:blip r:embed="rId25" cstate="print"/>
                    <a:srcRect/>
                    <a:stretch>
                      <a:fillRect/>
                    </a:stretch>
                  </pic:blipFill>
                  <pic:spPr bwMode="auto">
                    <a:xfrm>
                      <a:off x="0" y="0"/>
                      <a:ext cx="1760855" cy="1168400"/>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990600" cy="1176655"/>
            <wp:effectExtent l="38100" t="19050" r="19050" b="23495"/>
            <wp:docPr id="104" name="Рисунок 104" descr="Рисунок1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Рисунок1xs"/>
                    <pic:cNvPicPr>
                      <a:picLocks noChangeAspect="1" noChangeArrowheads="1"/>
                    </pic:cNvPicPr>
                  </pic:nvPicPr>
                  <pic:blipFill>
                    <a:blip r:embed="rId26" cstate="print"/>
                    <a:srcRect/>
                    <a:stretch>
                      <a:fillRect/>
                    </a:stretch>
                  </pic:blipFill>
                  <pic:spPr bwMode="auto">
                    <a:xfrm>
                      <a:off x="0" y="0"/>
                      <a:ext cx="990600" cy="1176655"/>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1769745" cy="1176655"/>
            <wp:effectExtent l="19050" t="19050" r="20955" b="23495"/>
            <wp:docPr id="105" name="Рисунок 105" descr="Цвето е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Цвето ед_2"/>
                    <pic:cNvPicPr>
                      <a:picLocks noChangeAspect="1" noChangeArrowheads="1"/>
                    </pic:cNvPicPr>
                  </pic:nvPicPr>
                  <pic:blipFill>
                    <a:blip r:embed="rId27" cstate="print"/>
                    <a:srcRect/>
                    <a:stretch>
                      <a:fillRect/>
                    </a:stretch>
                  </pic:blipFill>
                  <pic:spPr bwMode="auto">
                    <a:xfrm>
                      <a:off x="0" y="0"/>
                      <a:ext cx="1769745" cy="1176655"/>
                    </a:xfrm>
                    <a:prstGeom prst="rect">
                      <a:avLst/>
                    </a:prstGeom>
                    <a:noFill/>
                    <a:ln w="6350" cmpd="sng">
                      <a:solidFill>
                        <a:srgbClr val="000000"/>
                      </a:solidFill>
                      <a:miter lim="800000"/>
                      <a:headEnd/>
                      <a:tailEnd/>
                    </a:ln>
                    <a:effectLst/>
                  </pic:spPr>
                </pic:pic>
              </a:graphicData>
            </a:graphic>
          </wp:inline>
        </w:drawing>
      </w:r>
    </w:p>
    <w:p w:rsidR="001358E7" w:rsidRPr="001A7BDE" w:rsidRDefault="001358E7" w:rsidP="006C0086">
      <w:pPr>
        <w:ind w:firstLine="567"/>
        <w:contextualSpacing/>
        <w:jc w:val="both"/>
        <w:rPr>
          <w:sz w:val="28"/>
          <w:szCs w:val="28"/>
        </w:rPr>
      </w:pPr>
      <w:r w:rsidRPr="001A7BDE">
        <w:rPr>
          <w:sz w:val="28"/>
          <w:szCs w:val="28"/>
        </w:rPr>
        <w:t>В южных регионах республики заселение посевов озимого рапса цветоедом началась в конце второй декады апреля, численность колебалась 3,1-6,7 жуков на растение, при 35-95% заселении. В остальных регионах рапсовый цветоед был распространен на 28-94% обследованных площадей как озимого, так и ярового рапса. Численность его составляла от 1 до 25 особей на растение (средняя численность 2-7 жука на растение). Обработки инсектицидами проводились на большинстве посевов крестоцветных культур, эффе</w:t>
      </w:r>
      <w:r w:rsidR="006E39CB">
        <w:rPr>
          <w:sz w:val="28"/>
          <w:szCs w:val="28"/>
        </w:rPr>
        <w:t>ктивность которых составляла 79</w:t>
      </w:r>
      <w:r w:rsidRPr="001A7BDE">
        <w:rPr>
          <w:sz w:val="28"/>
          <w:szCs w:val="28"/>
        </w:rPr>
        <w:t>-99%.</w:t>
      </w:r>
    </w:p>
    <w:p w:rsidR="001358E7" w:rsidRDefault="001358E7" w:rsidP="006C0086">
      <w:pPr>
        <w:ind w:firstLine="567"/>
        <w:contextualSpacing/>
        <w:jc w:val="both"/>
        <w:rPr>
          <w:sz w:val="28"/>
          <w:szCs w:val="28"/>
        </w:rPr>
      </w:pPr>
      <w:r w:rsidRPr="001A7BDE">
        <w:rPr>
          <w:sz w:val="28"/>
          <w:szCs w:val="28"/>
        </w:rPr>
        <w:t xml:space="preserve">В 2013 году численность и вредоносность рапсового цветоеда будет высокой при условии благоприятной перезимовки жуков, сухой, жаркой </w:t>
      </w:r>
      <w:r w:rsidRPr="00BB79D4">
        <w:rPr>
          <w:sz w:val="28"/>
          <w:szCs w:val="28"/>
        </w:rPr>
        <w:t xml:space="preserve">погоды в период бутонизации озимого и ярового рапса. </w:t>
      </w:r>
    </w:p>
    <w:p w:rsidR="00A85A45" w:rsidRPr="00BB79D4" w:rsidRDefault="00B125BC" w:rsidP="006C0086">
      <w:pPr>
        <w:contextualSpacing/>
        <w:jc w:val="both"/>
        <w:rPr>
          <w:b/>
          <w:sz w:val="28"/>
          <w:szCs w:val="28"/>
        </w:rPr>
      </w:pPr>
      <w:r w:rsidRPr="00BB79D4">
        <w:rPr>
          <w:b/>
          <w:i/>
          <w:sz w:val="28"/>
          <w:szCs w:val="28"/>
        </w:rPr>
        <w:t>Крестоцветные блошки</w:t>
      </w:r>
      <w:r w:rsidRPr="00BB79D4">
        <w:rPr>
          <w:b/>
          <w:sz w:val="28"/>
          <w:szCs w:val="28"/>
        </w:rPr>
        <w:t xml:space="preserve"> </w:t>
      </w:r>
    </w:p>
    <w:p w:rsidR="005A4E5F" w:rsidRPr="001A7BDE" w:rsidRDefault="00D2640C" w:rsidP="006C0086">
      <w:pPr>
        <w:contextualSpacing/>
        <w:jc w:val="both"/>
        <w:rPr>
          <w:sz w:val="28"/>
          <w:szCs w:val="28"/>
          <w:highlight w:val="lightGray"/>
        </w:rPr>
      </w:pPr>
      <w:r>
        <w:rPr>
          <w:noProof/>
          <w:sz w:val="28"/>
          <w:szCs w:val="28"/>
        </w:rPr>
        <w:drawing>
          <wp:inline distT="0" distB="0" distL="0" distR="0">
            <wp:extent cx="1845945" cy="1388745"/>
            <wp:effectExtent l="19050" t="19050" r="20955" b="20955"/>
            <wp:docPr id="106" name="Рисунок 106" descr="Phyllotreta-Nemo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hyllotreta-Nemorum-1"/>
                    <pic:cNvPicPr>
                      <a:picLocks noChangeAspect="1" noChangeArrowheads="1"/>
                    </pic:cNvPicPr>
                  </pic:nvPicPr>
                  <pic:blipFill>
                    <a:blip r:embed="rId28" cstate="print"/>
                    <a:srcRect/>
                    <a:stretch>
                      <a:fillRect/>
                    </a:stretch>
                  </pic:blipFill>
                  <pic:spPr bwMode="auto">
                    <a:xfrm>
                      <a:off x="0" y="0"/>
                      <a:ext cx="1845945" cy="1388745"/>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2049145" cy="1371600"/>
            <wp:effectExtent l="19050" t="19050" r="27305" b="19050"/>
            <wp:docPr id="107" name="Рисунок 107" descr="skod_repk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kod_repky3"/>
                    <pic:cNvPicPr>
                      <a:picLocks noChangeAspect="1" noChangeArrowheads="1"/>
                    </pic:cNvPicPr>
                  </pic:nvPicPr>
                  <pic:blipFill>
                    <a:blip r:embed="rId29" cstate="print"/>
                    <a:srcRect/>
                    <a:stretch>
                      <a:fillRect/>
                    </a:stretch>
                  </pic:blipFill>
                  <pic:spPr bwMode="auto">
                    <a:xfrm>
                      <a:off x="0" y="0"/>
                      <a:ext cx="2049145" cy="1371600"/>
                    </a:xfrm>
                    <a:prstGeom prst="rect">
                      <a:avLst/>
                    </a:prstGeom>
                    <a:noFill/>
                    <a:ln w="6350" cmpd="sng">
                      <a:solidFill>
                        <a:srgbClr val="000000"/>
                      </a:solidFill>
                      <a:miter lim="800000"/>
                      <a:headEnd/>
                      <a:tailEnd/>
                    </a:ln>
                    <a:effectLst/>
                  </pic:spPr>
                </pic:pic>
              </a:graphicData>
            </a:graphic>
          </wp:inline>
        </w:drawing>
      </w:r>
    </w:p>
    <w:p w:rsidR="001358E7" w:rsidRPr="001A7BDE" w:rsidRDefault="001358E7" w:rsidP="006C0086">
      <w:pPr>
        <w:ind w:firstLine="567"/>
        <w:contextualSpacing/>
        <w:jc w:val="both"/>
        <w:rPr>
          <w:sz w:val="28"/>
          <w:szCs w:val="28"/>
        </w:rPr>
      </w:pPr>
      <w:r w:rsidRPr="001A7BDE">
        <w:rPr>
          <w:sz w:val="28"/>
          <w:szCs w:val="28"/>
        </w:rPr>
        <w:t xml:space="preserve">Были распространены на </w:t>
      </w:r>
      <w:r w:rsidR="006D23C0" w:rsidRPr="00703792">
        <w:rPr>
          <w:sz w:val="28"/>
          <w:szCs w:val="28"/>
        </w:rPr>
        <w:t>19-100</w:t>
      </w:r>
      <w:r w:rsidRPr="001A7BDE">
        <w:rPr>
          <w:sz w:val="28"/>
          <w:szCs w:val="28"/>
        </w:rPr>
        <w:t>% площадей яровых</w:t>
      </w:r>
      <w:r w:rsidR="006E39CB">
        <w:rPr>
          <w:sz w:val="28"/>
          <w:szCs w:val="28"/>
        </w:rPr>
        <w:t xml:space="preserve"> крестоцветных культур (в 2011 году</w:t>
      </w:r>
      <w:r w:rsidRPr="001A7BDE">
        <w:rPr>
          <w:sz w:val="28"/>
          <w:szCs w:val="28"/>
        </w:rPr>
        <w:t xml:space="preserve"> – 75%), численность их составляла</w:t>
      </w:r>
      <w:r w:rsidR="006D23C0">
        <w:rPr>
          <w:sz w:val="28"/>
          <w:szCs w:val="28"/>
        </w:rPr>
        <w:t xml:space="preserve"> </w:t>
      </w:r>
      <w:r w:rsidR="006D23C0" w:rsidRPr="00703792">
        <w:rPr>
          <w:sz w:val="28"/>
          <w:szCs w:val="28"/>
        </w:rPr>
        <w:t>0,1-13,0</w:t>
      </w:r>
      <w:r w:rsidR="00703792">
        <w:rPr>
          <w:sz w:val="28"/>
          <w:szCs w:val="28"/>
        </w:rPr>
        <w:t xml:space="preserve"> </w:t>
      </w:r>
      <w:r w:rsidRPr="00703792">
        <w:rPr>
          <w:sz w:val="28"/>
          <w:szCs w:val="28"/>
        </w:rPr>
        <w:t>экз</w:t>
      </w:r>
      <w:r w:rsidRPr="001A7BDE">
        <w:rPr>
          <w:sz w:val="28"/>
          <w:szCs w:val="28"/>
        </w:rPr>
        <w:t xml:space="preserve"> на растение. Поврежденность растений составила </w:t>
      </w:r>
      <w:r w:rsidR="006D23C0" w:rsidRPr="00703792">
        <w:rPr>
          <w:sz w:val="28"/>
          <w:szCs w:val="28"/>
        </w:rPr>
        <w:t>14,0</w:t>
      </w:r>
      <w:r w:rsidRPr="00703792">
        <w:rPr>
          <w:sz w:val="28"/>
          <w:szCs w:val="28"/>
        </w:rPr>
        <w:t>%.</w:t>
      </w:r>
      <w:r w:rsidRPr="001A7BDE">
        <w:rPr>
          <w:sz w:val="28"/>
          <w:szCs w:val="28"/>
        </w:rPr>
        <w:t xml:space="preserve"> </w:t>
      </w:r>
    </w:p>
    <w:p w:rsidR="00BC5F66" w:rsidRPr="001A7BDE" w:rsidRDefault="001358E7" w:rsidP="006C0086">
      <w:pPr>
        <w:ind w:firstLine="567"/>
        <w:contextualSpacing/>
        <w:jc w:val="both"/>
        <w:rPr>
          <w:sz w:val="28"/>
          <w:szCs w:val="28"/>
        </w:rPr>
      </w:pPr>
      <w:r w:rsidRPr="001A7BDE">
        <w:rPr>
          <w:sz w:val="28"/>
          <w:szCs w:val="28"/>
        </w:rPr>
        <w:t>В 2013 году численность и вредоносность крестоцветных блошек будет определятся погодными условиями весны: при сухой, жаркой погоде в период появления всходов крестоцветных культур численность и вредоносность сохраниться высокой на посевах, высеянных непротравленными инсектицидным протравителем семенами.</w:t>
      </w:r>
    </w:p>
    <w:p w:rsidR="005A4E5F" w:rsidRPr="00BB79D4" w:rsidRDefault="00B125BC" w:rsidP="00E61FDD">
      <w:pPr>
        <w:contextualSpacing/>
        <w:jc w:val="both"/>
        <w:rPr>
          <w:b/>
          <w:i/>
          <w:sz w:val="28"/>
          <w:szCs w:val="28"/>
        </w:rPr>
      </w:pPr>
      <w:r w:rsidRPr="00BB79D4">
        <w:rPr>
          <w:b/>
          <w:i/>
          <w:sz w:val="28"/>
          <w:szCs w:val="28"/>
        </w:rPr>
        <w:t>Стеблевой капустный скрытнохоботник</w:t>
      </w:r>
    </w:p>
    <w:p w:rsidR="005A4E5F" w:rsidRPr="001A7BDE" w:rsidRDefault="00D2640C" w:rsidP="006C0086">
      <w:pPr>
        <w:contextualSpacing/>
        <w:jc w:val="both"/>
        <w:rPr>
          <w:sz w:val="28"/>
          <w:szCs w:val="28"/>
          <w:highlight w:val="lightGray"/>
        </w:rPr>
      </w:pPr>
      <w:r>
        <w:rPr>
          <w:noProof/>
          <w:sz w:val="28"/>
          <w:szCs w:val="28"/>
        </w:rPr>
        <w:lastRenderedPageBreak/>
        <w:drawing>
          <wp:inline distT="0" distB="0" distL="0" distR="0">
            <wp:extent cx="1744345" cy="1134745"/>
            <wp:effectExtent l="19050" t="19050" r="27305" b="27305"/>
            <wp:docPr id="108" name="Рисунок 108" descr="703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7031153"/>
                    <pic:cNvPicPr>
                      <a:picLocks noChangeAspect="1" noChangeArrowheads="1"/>
                    </pic:cNvPicPr>
                  </pic:nvPicPr>
                  <pic:blipFill>
                    <a:blip r:embed="rId30" cstate="print"/>
                    <a:srcRect/>
                    <a:stretch>
                      <a:fillRect/>
                    </a:stretch>
                  </pic:blipFill>
                  <pic:spPr bwMode="auto">
                    <a:xfrm>
                      <a:off x="0" y="0"/>
                      <a:ext cx="1744345" cy="1134745"/>
                    </a:xfrm>
                    <a:prstGeom prst="rect">
                      <a:avLst/>
                    </a:prstGeom>
                    <a:noFill/>
                    <a:ln w="6350" cmpd="sng">
                      <a:solidFill>
                        <a:srgbClr val="000000"/>
                      </a:solidFill>
                      <a:miter lim="800000"/>
                      <a:headEnd/>
                      <a:tailEnd/>
                    </a:ln>
                    <a:effectLst/>
                  </pic:spPr>
                </pic:pic>
              </a:graphicData>
            </a:graphic>
          </wp:inline>
        </w:drawing>
      </w:r>
    </w:p>
    <w:p w:rsidR="001358E7" w:rsidRDefault="001358E7" w:rsidP="006C0086">
      <w:pPr>
        <w:ind w:firstLine="567"/>
        <w:contextualSpacing/>
        <w:jc w:val="both"/>
        <w:rPr>
          <w:sz w:val="28"/>
          <w:szCs w:val="28"/>
        </w:rPr>
      </w:pPr>
      <w:r w:rsidRPr="001A7BDE">
        <w:rPr>
          <w:sz w:val="28"/>
          <w:szCs w:val="28"/>
        </w:rPr>
        <w:t>В текущем году на посевах озимого рапса заселение данным вредителем было значительно выше прошлогоднего (</w:t>
      </w:r>
      <w:r w:rsidR="006D23C0" w:rsidRPr="00703792">
        <w:rPr>
          <w:sz w:val="28"/>
          <w:szCs w:val="28"/>
        </w:rPr>
        <w:t>5-68</w:t>
      </w:r>
      <w:r w:rsidRPr="001A7BDE">
        <w:rPr>
          <w:sz w:val="28"/>
          <w:szCs w:val="28"/>
        </w:rPr>
        <w:t>%). Численность стеблевого скрытнохоботника была выше пороговой на отдельных площадях в Брестской, Гродненской и Минской</w:t>
      </w:r>
      <w:r w:rsidR="006D23C0">
        <w:rPr>
          <w:sz w:val="28"/>
          <w:szCs w:val="28"/>
        </w:rPr>
        <w:t xml:space="preserve"> и Могилевской</w:t>
      </w:r>
      <w:r w:rsidRPr="001A7BDE">
        <w:rPr>
          <w:sz w:val="28"/>
          <w:szCs w:val="28"/>
        </w:rPr>
        <w:t xml:space="preserve"> областях. В результате анализа растений на поврежденность установлено: в Южной 27%, Центральной 29%, Северной зоне 13,3%, поврежденных растений личинками стеблевого капустного и большого рапсового скрытнохоботников. Повышение численности стеблевых скрытнохоботников планируется, при условии хорошей перезимовки в тех хозяйствах, в которых ранней весной не </w:t>
      </w:r>
      <w:r w:rsidRPr="00BB79D4">
        <w:rPr>
          <w:sz w:val="28"/>
          <w:szCs w:val="28"/>
        </w:rPr>
        <w:t>проводятся профилактические краевые обработки инсектицидами.</w:t>
      </w:r>
    </w:p>
    <w:p w:rsidR="005A4E5F" w:rsidRPr="00BB79D4" w:rsidRDefault="00B125BC" w:rsidP="006C0086">
      <w:pPr>
        <w:contextualSpacing/>
        <w:jc w:val="both"/>
        <w:rPr>
          <w:sz w:val="28"/>
          <w:szCs w:val="28"/>
        </w:rPr>
      </w:pPr>
      <w:r w:rsidRPr="00BB79D4">
        <w:rPr>
          <w:b/>
          <w:i/>
          <w:sz w:val="28"/>
          <w:szCs w:val="28"/>
        </w:rPr>
        <w:t>Семенной скрытнохоботник</w:t>
      </w:r>
      <w:r w:rsidRPr="00BB79D4">
        <w:rPr>
          <w:sz w:val="28"/>
          <w:szCs w:val="28"/>
        </w:rPr>
        <w:t xml:space="preserve"> </w:t>
      </w:r>
    </w:p>
    <w:p w:rsidR="005A4E5F" w:rsidRPr="00BB79D4" w:rsidRDefault="00D2640C" w:rsidP="006C0086">
      <w:pPr>
        <w:contextualSpacing/>
        <w:jc w:val="both"/>
        <w:rPr>
          <w:sz w:val="28"/>
          <w:szCs w:val="28"/>
        </w:rPr>
      </w:pPr>
      <w:r w:rsidRPr="00BB79D4">
        <w:rPr>
          <w:noProof/>
          <w:sz w:val="28"/>
          <w:szCs w:val="28"/>
        </w:rPr>
        <w:drawing>
          <wp:inline distT="0" distB="0" distL="0" distR="0">
            <wp:extent cx="1473200" cy="1270000"/>
            <wp:effectExtent l="19050" t="19050" r="12700" b="25400"/>
            <wp:docPr id="109" name="Рисунок 109" descr="fi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g18"/>
                    <pic:cNvPicPr>
                      <a:picLocks noChangeAspect="1" noChangeArrowheads="1"/>
                    </pic:cNvPicPr>
                  </pic:nvPicPr>
                  <pic:blipFill>
                    <a:blip r:embed="rId31" cstate="print"/>
                    <a:srcRect/>
                    <a:stretch>
                      <a:fillRect/>
                    </a:stretch>
                  </pic:blipFill>
                  <pic:spPr bwMode="auto">
                    <a:xfrm>
                      <a:off x="0" y="0"/>
                      <a:ext cx="1473200" cy="1270000"/>
                    </a:xfrm>
                    <a:prstGeom prst="rect">
                      <a:avLst/>
                    </a:prstGeom>
                    <a:noFill/>
                    <a:ln w="6350" cmpd="sng">
                      <a:solidFill>
                        <a:srgbClr val="000000"/>
                      </a:solidFill>
                      <a:miter lim="800000"/>
                      <a:headEnd/>
                      <a:tailEnd/>
                    </a:ln>
                    <a:effectLst/>
                  </pic:spPr>
                </pic:pic>
              </a:graphicData>
            </a:graphic>
          </wp:inline>
        </w:drawing>
      </w:r>
      <w:r w:rsidRPr="00BB79D4">
        <w:rPr>
          <w:noProof/>
          <w:sz w:val="28"/>
          <w:szCs w:val="28"/>
        </w:rPr>
        <w:drawing>
          <wp:inline distT="0" distB="0" distL="0" distR="0">
            <wp:extent cx="948055" cy="1252855"/>
            <wp:effectExtent l="38100" t="19050" r="23495" b="23495"/>
            <wp:docPr id="110" name="Рисунок 110" descr="pes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est9"/>
                    <pic:cNvPicPr>
                      <a:picLocks noChangeAspect="1" noChangeArrowheads="1"/>
                    </pic:cNvPicPr>
                  </pic:nvPicPr>
                  <pic:blipFill>
                    <a:blip r:embed="rId32" cstate="print"/>
                    <a:srcRect/>
                    <a:stretch>
                      <a:fillRect/>
                    </a:stretch>
                  </pic:blipFill>
                  <pic:spPr bwMode="auto">
                    <a:xfrm>
                      <a:off x="0" y="0"/>
                      <a:ext cx="948055" cy="1252855"/>
                    </a:xfrm>
                    <a:prstGeom prst="rect">
                      <a:avLst/>
                    </a:prstGeom>
                    <a:noFill/>
                    <a:ln w="6350" cmpd="sng">
                      <a:solidFill>
                        <a:srgbClr val="000000"/>
                      </a:solidFill>
                      <a:miter lim="800000"/>
                      <a:headEnd/>
                      <a:tailEnd/>
                    </a:ln>
                    <a:effectLst/>
                  </pic:spPr>
                </pic:pic>
              </a:graphicData>
            </a:graphic>
          </wp:inline>
        </w:drawing>
      </w:r>
      <w:r w:rsidRPr="00BB79D4">
        <w:rPr>
          <w:noProof/>
          <w:sz w:val="28"/>
          <w:szCs w:val="28"/>
        </w:rPr>
        <w:drawing>
          <wp:inline distT="0" distB="0" distL="0" distR="0">
            <wp:extent cx="1651000" cy="1295400"/>
            <wp:effectExtent l="19050" t="19050" r="25400" b="19050"/>
            <wp:docPr id="111" name="Рисунок 1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3"/>
                    <pic:cNvPicPr>
                      <a:picLocks noChangeAspect="1" noChangeArrowheads="1"/>
                    </pic:cNvPicPr>
                  </pic:nvPicPr>
                  <pic:blipFill>
                    <a:blip r:embed="rId33" cstate="print"/>
                    <a:srcRect/>
                    <a:stretch>
                      <a:fillRect/>
                    </a:stretch>
                  </pic:blipFill>
                  <pic:spPr bwMode="auto">
                    <a:xfrm>
                      <a:off x="0" y="0"/>
                      <a:ext cx="1651000" cy="1295400"/>
                    </a:xfrm>
                    <a:prstGeom prst="rect">
                      <a:avLst/>
                    </a:prstGeom>
                    <a:noFill/>
                    <a:ln w="6350" cmpd="sng">
                      <a:solidFill>
                        <a:srgbClr val="000000"/>
                      </a:solidFill>
                      <a:miter lim="800000"/>
                      <a:headEnd/>
                      <a:tailEnd/>
                    </a:ln>
                    <a:effectLst/>
                  </pic:spPr>
                </pic:pic>
              </a:graphicData>
            </a:graphic>
          </wp:inline>
        </w:drawing>
      </w:r>
    </w:p>
    <w:p w:rsidR="00BC5F66" w:rsidRPr="00767E14" w:rsidRDefault="001358E7" w:rsidP="006C0086">
      <w:pPr>
        <w:ind w:firstLine="567"/>
        <w:contextualSpacing/>
        <w:jc w:val="both"/>
        <w:rPr>
          <w:sz w:val="28"/>
          <w:szCs w:val="28"/>
          <w:lang w:val="be-BY"/>
        </w:rPr>
      </w:pPr>
      <w:r w:rsidRPr="001A7BDE">
        <w:rPr>
          <w:sz w:val="28"/>
          <w:szCs w:val="28"/>
        </w:rPr>
        <w:t xml:space="preserve">Появился в конце апреля начале мая, </w:t>
      </w:r>
      <w:r w:rsidRPr="001A7BDE">
        <w:rPr>
          <w:sz w:val="28"/>
          <w:szCs w:val="28"/>
          <w:lang w:val="be-BY"/>
        </w:rPr>
        <w:t xml:space="preserve">однако массовое развитие началось в конце первой начале второй декады мая, при повышении температуры. Средняя численность его колебалась от 3,4 в южной, 2,1 центральной и 2 жуков/раст., северной зоне. Процент поврежденных стручков по зонам составил: </w:t>
      </w:r>
      <w:r w:rsidRPr="001A7BDE">
        <w:rPr>
          <w:sz w:val="28"/>
          <w:szCs w:val="28"/>
        </w:rPr>
        <w:t>28,3</w:t>
      </w:r>
      <w:r w:rsidRPr="001A7BDE">
        <w:rPr>
          <w:sz w:val="28"/>
          <w:szCs w:val="28"/>
          <w:lang w:val="be-BY"/>
        </w:rPr>
        <w:t xml:space="preserve">%, 24,5% и 18,6%, </w:t>
      </w:r>
      <w:r w:rsidRPr="00BB79D4">
        <w:rPr>
          <w:sz w:val="28"/>
          <w:szCs w:val="28"/>
          <w:lang w:val="be-BY"/>
        </w:rPr>
        <w:t>соответственно.</w:t>
      </w:r>
    </w:p>
    <w:p w:rsidR="00C7132E" w:rsidRPr="00BB79D4" w:rsidRDefault="00B125BC" w:rsidP="006C0086">
      <w:pPr>
        <w:contextualSpacing/>
        <w:jc w:val="both"/>
        <w:rPr>
          <w:b/>
          <w:i/>
          <w:sz w:val="28"/>
          <w:szCs w:val="28"/>
        </w:rPr>
      </w:pPr>
      <w:r w:rsidRPr="00BB79D4">
        <w:rPr>
          <w:b/>
          <w:i/>
          <w:sz w:val="28"/>
          <w:szCs w:val="28"/>
        </w:rPr>
        <w:t>Капустный стручковый комарик</w:t>
      </w:r>
    </w:p>
    <w:p w:rsidR="00C7132E" w:rsidRPr="00BB79D4" w:rsidRDefault="00D2640C" w:rsidP="006C0086">
      <w:pPr>
        <w:contextualSpacing/>
        <w:jc w:val="both"/>
        <w:rPr>
          <w:sz w:val="28"/>
          <w:szCs w:val="28"/>
        </w:rPr>
      </w:pPr>
      <w:r w:rsidRPr="00BB79D4">
        <w:rPr>
          <w:noProof/>
          <w:sz w:val="28"/>
          <w:szCs w:val="28"/>
        </w:rPr>
        <w:drawing>
          <wp:inline distT="0" distB="0" distL="0" distR="0">
            <wp:extent cx="2065655" cy="1405255"/>
            <wp:effectExtent l="19050" t="0" r="0" b="0"/>
            <wp:docPr id="112" name="Рисунок 112" descr="703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7030053"/>
                    <pic:cNvPicPr>
                      <a:picLocks noChangeAspect="1" noChangeArrowheads="1"/>
                    </pic:cNvPicPr>
                  </pic:nvPicPr>
                  <pic:blipFill>
                    <a:blip r:embed="rId34" cstate="print"/>
                    <a:srcRect/>
                    <a:stretch>
                      <a:fillRect/>
                    </a:stretch>
                  </pic:blipFill>
                  <pic:spPr bwMode="auto">
                    <a:xfrm>
                      <a:off x="0" y="0"/>
                      <a:ext cx="2065655" cy="1405255"/>
                    </a:xfrm>
                    <a:prstGeom prst="rect">
                      <a:avLst/>
                    </a:prstGeom>
                    <a:noFill/>
                    <a:ln w="9525">
                      <a:noFill/>
                      <a:miter lim="800000"/>
                      <a:headEnd/>
                      <a:tailEnd/>
                    </a:ln>
                  </pic:spPr>
                </pic:pic>
              </a:graphicData>
            </a:graphic>
          </wp:inline>
        </w:drawing>
      </w:r>
      <w:r w:rsidRPr="00BB79D4">
        <w:rPr>
          <w:noProof/>
          <w:sz w:val="28"/>
          <w:szCs w:val="28"/>
        </w:rPr>
        <w:drawing>
          <wp:inline distT="0" distB="0" distL="0" distR="0">
            <wp:extent cx="2506345" cy="1422400"/>
            <wp:effectExtent l="19050" t="0" r="8255" b="0"/>
            <wp:docPr id="113" name="Рисунок 113" descr="SL55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L551469"/>
                    <pic:cNvPicPr>
                      <a:picLocks noChangeAspect="1" noChangeArrowheads="1"/>
                    </pic:cNvPicPr>
                  </pic:nvPicPr>
                  <pic:blipFill>
                    <a:blip r:embed="rId35" cstate="print"/>
                    <a:srcRect/>
                    <a:stretch>
                      <a:fillRect/>
                    </a:stretch>
                  </pic:blipFill>
                  <pic:spPr bwMode="auto">
                    <a:xfrm>
                      <a:off x="0" y="0"/>
                      <a:ext cx="2506345" cy="1422400"/>
                    </a:xfrm>
                    <a:prstGeom prst="rect">
                      <a:avLst/>
                    </a:prstGeom>
                    <a:noFill/>
                    <a:ln w="9525">
                      <a:noFill/>
                      <a:miter lim="800000"/>
                      <a:headEnd/>
                      <a:tailEnd/>
                    </a:ln>
                  </pic:spPr>
                </pic:pic>
              </a:graphicData>
            </a:graphic>
          </wp:inline>
        </w:drawing>
      </w:r>
    </w:p>
    <w:p w:rsidR="001358E7" w:rsidRPr="006D23C0" w:rsidRDefault="001358E7" w:rsidP="006C0086">
      <w:pPr>
        <w:ind w:firstLine="567"/>
        <w:contextualSpacing/>
        <w:jc w:val="both"/>
        <w:rPr>
          <w:sz w:val="28"/>
          <w:szCs w:val="28"/>
          <w:lang w:val="be-BY"/>
        </w:rPr>
      </w:pPr>
      <w:r w:rsidRPr="006D23C0">
        <w:rPr>
          <w:rStyle w:val="30"/>
          <w:rFonts w:ascii="Times New Roman" w:hAnsi="Times New Roman" w:cs="Times New Roman"/>
          <w:b w:val="0"/>
          <w:sz w:val="28"/>
          <w:szCs w:val="28"/>
        </w:rPr>
        <w:t xml:space="preserve">В текущем году, как и в предыдущем, посевы озимого и ярового рапса повреждались данным вредителем. </w:t>
      </w:r>
      <w:r w:rsidRPr="006D23C0">
        <w:rPr>
          <w:sz w:val="28"/>
          <w:szCs w:val="28"/>
          <w:lang w:val="be-BY"/>
        </w:rPr>
        <w:t xml:space="preserve">Повреждение стручков озимого рапса личинками данного вредителя в среднем по зонам составило 14,9% в южной, 12,4% в центральной и 9,2% в северной зоне. На посевах, где проводились химзащитные мероприятия и вносились микроэлементы, данные вредители экономического значения не имели. </w:t>
      </w:r>
    </w:p>
    <w:p w:rsidR="00B125BC" w:rsidRPr="001A7BDE" w:rsidRDefault="001358E7" w:rsidP="006C0086">
      <w:pPr>
        <w:ind w:firstLine="567"/>
        <w:contextualSpacing/>
        <w:jc w:val="both"/>
        <w:rPr>
          <w:sz w:val="28"/>
          <w:szCs w:val="28"/>
          <w:highlight w:val="lightGray"/>
          <w:lang w:val="be-BY"/>
        </w:rPr>
      </w:pPr>
      <w:r w:rsidRPr="006D23C0">
        <w:rPr>
          <w:sz w:val="28"/>
          <w:szCs w:val="28"/>
          <w:lang w:val="be-BY"/>
        </w:rPr>
        <w:t>В 2013 году при благоприятных условиях вредитель будет представлять опасность, поэтому необходимо планировать проведение защитных</w:t>
      </w:r>
      <w:r w:rsidR="00B125BC" w:rsidRPr="001A7BDE">
        <w:rPr>
          <w:sz w:val="28"/>
          <w:szCs w:val="28"/>
          <w:highlight w:val="lightGray"/>
          <w:lang w:val="be-BY"/>
        </w:rPr>
        <w:t xml:space="preserve">. </w:t>
      </w:r>
    </w:p>
    <w:p w:rsidR="006D23C0" w:rsidRDefault="006D23C0" w:rsidP="006C0086">
      <w:pPr>
        <w:ind w:firstLine="567"/>
        <w:jc w:val="both"/>
        <w:rPr>
          <w:sz w:val="28"/>
          <w:szCs w:val="28"/>
        </w:rPr>
      </w:pPr>
    </w:p>
    <w:p w:rsidR="001358E7" w:rsidRPr="001A7BDE" w:rsidRDefault="001358E7" w:rsidP="006C0086">
      <w:pPr>
        <w:ind w:firstLine="567"/>
        <w:jc w:val="both"/>
        <w:rPr>
          <w:sz w:val="28"/>
          <w:szCs w:val="28"/>
        </w:rPr>
      </w:pPr>
      <w:r w:rsidRPr="001A7BDE">
        <w:rPr>
          <w:sz w:val="28"/>
          <w:szCs w:val="28"/>
        </w:rPr>
        <w:t xml:space="preserve">Озимый рапс в период перезимовки поражается </w:t>
      </w:r>
      <w:r w:rsidRPr="001A7BDE">
        <w:rPr>
          <w:b/>
          <w:sz w:val="28"/>
          <w:szCs w:val="28"/>
        </w:rPr>
        <w:t>корневыми гнилями</w:t>
      </w:r>
      <w:r w:rsidRPr="001A7BDE">
        <w:rPr>
          <w:sz w:val="28"/>
          <w:szCs w:val="28"/>
        </w:rPr>
        <w:t xml:space="preserve"> и </w:t>
      </w:r>
      <w:r w:rsidRPr="001A7BDE">
        <w:rPr>
          <w:b/>
          <w:sz w:val="28"/>
          <w:szCs w:val="28"/>
        </w:rPr>
        <w:t>снежной</w:t>
      </w:r>
      <w:r w:rsidRPr="001A7BDE">
        <w:rPr>
          <w:sz w:val="28"/>
          <w:szCs w:val="28"/>
        </w:rPr>
        <w:t xml:space="preserve"> </w:t>
      </w:r>
      <w:r w:rsidRPr="001A7BDE">
        <w:rPr>
          <w:b/>
          <w:sz w:val="28"/>
          <w:szCs w:val="28"/>
        </w:rPr>
        <w:t>плесенью</w:t>
      </w:r>
      <w:r w:rsidRPr="001A7BDE">
        <w:rPr>
          <w:sz w:val="28"/>
          <w:szCs w:val="28"/>
        </w:rPr>
        <w:t xml:space="preserve">. Возбудителем корневых гнилей является </w:t>
      </w:r>
      <w:r w:rsidRPr="001A7BDE">
        <w:rPr>
          <w:i/>
          <w:sz w:val="28"/>
          <w:szCs w:val="28"/>
          <w:lang w:val="en-US"/>
        </w:rPr>
        <w:t>Fusarium</w:t>
      </w:r>
      <w:r w:rsidRPr="001A7BDE">
        <w:rPr>
          <w:i/>
          <w:sz w:val="28"/>
          <w:szCs w:val="28"/>
        </w:rPr>
        <w:t xml:space="preserve"> </w:t>
      </w:r>
      <w:r w:rsidRPr="001A7BDE">
        <w:rPr>
          <w:i/>
          <w:sz w:val="28"/>
          <w:szCs w:val="28"/>
          <w:lang w:val="en-US"/>
        </w:rPr>
        <w:t>avenaceum</w:t>
      </w:r>
      <w:r w:rsidRPr="001A7BDE">
        <w:rPr>
          <w:i/>
          <w:sz w:val="28"/>
          <w:szCs w:val="28"/>
        </w:rPr>
        <w:t xml:space="preserve"> (</w:t>
      </w:r>
      <w:r w:rsidRPr="001A7BDE">
        <w:rPr>
          <w:i/>
          <w:sz w:val="28"/>
          <w:szCs w:val="28"/>
          <w:lang w:val="en-US"/>
        </w:rPr>
        <w:t>Fr</w:t>
      </w:r>
      <w:r w:rsidRPr="001A7BDE">
        <w:rPr>
          <w:i/>
          <w:sz w:val="28"/>
          <w:szCs w:val="28"/>
        </w:rPr>
        <w:t xml:space="preserve">.) </w:t>
      </w:r>
      <w:r w:rsidRPr="001A7BDE">
        <w:rPr>
          <w:i/>
          <w:sz w:val="28"/>
          <w:szCs w:val="28"/>
          <w:lang w:val="en-US"/>
        </w:rPr>
        <w:t>Sacc</w:t>
      </w:r>
      <w:r w:rsidRPr="001A7BDE">
        <w:rPr>
          <w:sz w:val="28"/>
          <w:szCs w:val="28"/>
        </w:rPr>
        <w:t>. Чаще всего первоначальное загнивание происходит в зоне роста корня и, продвигаясь выше, вызывает загнивание всего корня. В начале вегетации весной растения рапса, пораженные корневой гнилью, визуально отличаются от здоровых растений тем, что теряют тургор, желтеют и легко выдергиваются из почвы. Весной в почве много влаги, и поэтому болезнь протекает по типу мокрой гнили. В этом случае пораженная ткань влажная, темно-коричневого цвета, граница со здоровой тканью расплывчатая. На пораженных участках корня виден светлый мицелий возбудителя. При подсыхании пораженные корни имеют трухлявый вид.</w:t>
      </w:r>
    </w:p>
    <w:p w:rsidR="001358E7" w:rsidRPr="001A7BDE" w:rsidRDefault="001358E7" w:rsidP="006C0086">
      <w:pPr>
        <w:ind w:firstLine="567"/>
        <w:jc w:val="both"/>
        <w:rPr>
          <w:sz w:val="28"/>
          <w:szCs w:val="28"/>
        </w:rPr>
      </w:pPr>
      <w:r w:rsidRPr="001A7BDE">
        <w:rPr>
          <w:sz w:val="28"/>
          <w:szCs w:val="28"/>
        </w:rPr>
        <w:t xml:space="preserve">Пораженность озимого рапса </w:t>
      </w:r>
      <w:r w:rsidRPr="001A7BDE">
        <w:rPr>
          <w:b/>
          <w:sz w:val="28"/>
          <w:szCs w:val="28"/>
        </w:rPr>
        <w:t>корневыми гнилями</w:t>
      </w:r>
      <w:r w:rsidRPr="001A7BDE">
        <w:rPr>
          <w:sz w:val="28"/>
          <w:szCs w:val="28"/>
        </w:rPr>
        <w:t xml:space="preserve"> отмечалась только в</w:t>
      </w:r>
      <w:r w:rsidRPr="001A7BDE">
        <w:rPr>
          <w:color w:val="FF0000"/>
          <w:sz w:val="28"/>
          <w:szCs w:val="28"/>
        </w:rPr>
        <w:t xml:space="preserve"> </w:t>
      </w:r>
      <w:r w:rsidRPr="001A7BDE">
        <w:rPr>
          <w:sz w:val="28"/>
          <w:szCs w:val="28"/>
        </w:rPr>
        <w:t>Витебской</w:t>
      </w:r>
      <w:r w:rsidR="006D23C0">
        <w:rPr>
          <w:sz w:val="28"/>
          <w:szCs w:val="28"/>
        </w:rPr>
        <w:t xml:space="preserve">, Минской и Могилевской </w:t>
      </w:r>
      <w:r w:rsidRPr="001A7BDE">
        <w:rPr>
          <w:sz w:val="28"/>
          <w:szCs w:val="28"/>
        </w:rPr>
        <w:t>области в пределах 1-18%.</w:t>
      </w:r>
    </w:p>
    <w:p w:rsidR="001358E7" w:rsidRPr="001A7BDE" w:rsidRDefault="001358E7" w:rsidP="006C0086">
      <w:pPr>
        <w:ind w:firstLine="567"/>
        <w:jc w:val="both"/>
        <w:rPr>
          <w:sz w:val="28"/>
          <w:szCs w:val="28"/>
        </w:rPr>
      </w:pPr>
      <w:r w:rsidRPr="001A7BDE">
        <w:rPr>
          <w:sz w:val="28"/>
          <w:szCs w:val="28"/>
        </w:rPr>
        <w:t xml:space="preserve">Инфекция </w:t>
      </w:r>
      <w:r w:rsidRPr="001A7BDE">
        <w:rPr>
          <w:i/>
          <w:sz w:val="28"/>
          <w:szCs w:val="28"/>
        </w:rPr>
        <w:t>F. avenaceum</w:t>
      </w:r>
      <w:r w:rsidRPr="001A7BDE">
        <w:rPr>
          <w:sz w:val="28"/>
          <w:szCs w:val="28"/>
        </w:rPr>
        <w:t xml:space="preserve">  сохраняется в почве и на растительных остатках. Поражаются корневыми гнилями ослабленные растения.</w:t>
      </w:r>
    </w:p>
    <w:p w:rsidR="001358E7" w:rsidRPr="001A7BDE" w:rsidRDefault="001358E7" w:rsidP="006C0086">
      <w:pPr>
        <w:tabs>
          <w:tab w:val="left" w:pos="1120"/>
        </w:tabs>
        <w:ind w:firstLine="567"/>
        <w:jc w:val="both"/>
        <w:rPr>
          <w:sz w:val="28"/>
          <w:szCs w:val="28"/>
        </w:rPr>
      </w:pPr>
      <w:r w:rsidRPr="001A7BDE">
        <w:rPr>
          <w:b/>
          <w:sz w:val="28"/>
          <w:szCs w:val="28"/>
        </w:rPr>
        <w:t>Снежная плесень</w:t>
      </w:r>
      <w:r w:rsidRPr="001A7BDE">
        <w:rPr>
          <w:sz w:val="28"/>
          <w:szCs w:val="28"/>
        </w:rPr>
        <w:t xml:space="preserve"> - повсеместно распространенное заболевание озимого рапса в Беларуси. Возбудителями этого заболевания являются: </w:t>
      </w:r>
      <w:r w:rsidRPr="001A7BDE">
        <w:rPr>
          <w:i/>
          <w:sz w:val="28"/>
          <w:szCs w:val="28"/>
          <w:lang w:val="en-US"/>
        </w:rPr>
        <w:t>Fusarium</w:t>
      </w:r>
      <w:r w:rsidRPr="001A7BDE">
        <w:rPr>
          <w:i/>
          <w:sz w:val="28"/>
          <w:szCs w:val="28"/>
        </w:rPr>
        <w:t xml:space="preserve"> </w:t>
      </w:r>
      <w:r w:rsidRPr="001A7BDE">
        <w:rPr>
          <w:i/>
          <w:sz w:val="28"/>
          <w:szCs w:val="28"/>
          <w:lang w:val="en-US"/>
        </w:rPr>
        <w:t>nivale</w:t>
      </w:r>
      <w:r w:rsidRPr="001A7BDE">
        <w:rPr>
          <w:i/>
          <w:sz w:val="28"/>
          <w:szCs w:val="28"/>
        </w:rPr>
        <w:t xml:space="preserve"> (</w:t>
      </w:r>
      <w:r w:rsidRPr="001A7BDE">
        <w:rPr>
          <w:i/>
          <w:sz w:val="28"/>
          <w:szCs w:val="28"/>
          <w:lang w:val="en-US"/>
        </w:rPr>
        <w:t>Fr</w:t>
      </w:r>
      <w:r w:rsidRPr="001A7BDE">
        <w:rPr>
          <w:i/>
          <w:sz w:val="28"/>
          <w:szCs w:val="28"/>
        </w:rPr>
        <w:t xml:space="preserve">.), </w:t>
      </w:r>
      <w:r w:rsidRPr="001A7BDE">
        <w:rPr>
          <w:i/>
          <w:sz w:val="28"/>
          <w:szCs w:val="28"/>
          <w:lang w:val="en-US"/>
        </w:rPr>
        <w:t>Typhula</w:t>
      </w:r>
      <w:r w:rsidRPr="001A7BDE">
        <w:rPr>
          <w:i/>
          <w:sz w:val="28"/>
          <w:szCs w:val="28"/>
        </w:rPr>
        <w:t xml:space="preserve"> </w:t>
      </w:r>
      <w:r w:rsidRPr="001A7BDE">
        <w:rPr>
          <w:i/>
          <w:sz w:val="28"/>
          <w:szCs w:val="28"/>
          <w:lang w:val="en-US"/>
        </w:rPr>
        <w:t>incarnata</w:t>
      </w:r>
      <w:r w:rsidRPr="001A7BDE">
        <w:rPr>
          <w:i/>
          <w:sz w:val="28"/>
          <w:szCs w:val="28"/>
        </w:rPr>
        <w:t xml:space="preserve"> </w:t>
      </w:r>
      <w:r w:rsidRPr="001A7BDE">
        <w:rPr>
          <w:i/>
          <w:sz w:val="28"/>
          <w:szCs w:val="28"/>
          <w:lang w:val="en-US"/>
        </w:rPr>
        <w:t>Jasch</w:t>
      </w:r>
      <w:r w:rsidRPr="001A7BDE">
        <w:rPr>
          <w:i/>
          <w:sz w:val="28"/>
          <w:szCs w:val="28"/>
        </w:rPr>
        <w:t xml:space="preserve">. </w:t>
      </w:r>
      <w:r w:rsidRPr="001A7BDE">
        <w:rPr>
          <w:i/>
          <w:sz w:val="28"/>
          <w:szCs w:val="28"/>
          <w:lang w:val="en-US"/>
        </w:rPr>
        <w:t>ex</w:t>
      </w:r>
      <w:r w:rsidRPr="001A7BDE">
        <w:rPr>
          <w:i/>
          <w:sz w:val="28"/>
          <w:szCs w:val="28"/>
        </w:rPr>
        <w:t xml:space="preserve"> </w:t>
      </w:r>
      <w:r w:rsidRPr="001A7BDE">
        <w:rPr>
          <w:i/>
          <w:sz w:val="28"/>
          <w:szCs w:val="28"/>
          <w:lang w:val="en-US"/>
        </w:rPr>
        <w:t>Fr</w:t>
      </w:r>
      <w:r w:rsidRPr="001A7BDE">
        <w:rPr>
          <w:i/>
          <w:sz w:val="28"/>
          <w:szCs w:val="28"/>
        </w:rPr>
        <w:t xml:space="preserve">., </w:t>
      </w:r>
      <w:r w:rsidRPr="001A7BDE">
        <w:rPr>
          <w:i/>
          <w:sz w:val="28"/>
          <w:szCs w:val="28"/>
          <w:lang w:val="en-US"/>
        </w:rPr>
        <w:t>Sclerotinia</w:t>
      </w:r>
      <w:r w:rsidRPr="001A7BDE">
        <w:rPr>
          <w:i/>
          <w:sz w:val="28"/>
          <w:szCs w:val="28"/>
        </w:rPr>
        <w:t xml:space="preserve"> </w:t>
      </w:r>
      <w:r w:rsidRPr="001A7BDE">
        <w:rPr>
          <w:i/>
          <w:sz w:val="28"/>
          <w:szCs w:val="28"/>
          <w:lang w:val="en-US"/>
        </w:rPr>
        <w:t>trifoliorum</w:t>
      </w:r>
      <w:r w:rsidRPr="001A7BDE">
        <w:rPr>
          <w:i/>
          <w:sz w:val="28"/>
          <w:szCs w:val="28"/>
        </w:rPr>
        <w:t xml:space="preserve"> </w:t>
      </w:r>
      <w:r w:rsidRPr="001A7BDE">
        <w:rPr>
          <w:i/>
          <w:sz w:val="28"/>
          <w:szCs w:val="28"/>
          <w:lang w:val="en-US"/>
        </w:rPr>
        <w:t>Eriksson</w:t>
      </w:r>
      <w:r w:rsidRPr="001A7BDE">
        <w:rPr>
          <w:i/>
          <w:sz w:val="28"/>
          <w:szCs w:val="28"/>
        </w:rPr>
        <w:t xml:space="preserve">. </w:t>
      </w:r>
      <w:r w:rsidRPr="001A7BDE">
        <w:rPr>
          <w:sz w:val="28"/>
          <w:szCs w:val="28"/>
        </w:rPr>
        <w:t>Перечисленные грибы поражают озимый рапс с осени, но визуально диагностировать нужно рано весной после схода  снега. В это время можно четко определить, каким возбудителем вызвано заболевание.</w:t>
      </w:r>
    </w:p>
    <w:p w:rsidR="001358E7" w:rsidRPr="001A7BDE" w:rsidRDefault="001358E7" w:rsidP="006C0086">
      <w:pPr>
        <w:ind w:firstLine="567"/>
        <w:jc w:val="both"/>
        <w:rPr>
          <w:sz w:val="28"/>
          <w:szCs w:val="28"/>
        </w:rPr>
      </w:pPr>
      <w:r w:rsidRPr="001A7BDE">
        <w:rPr>
          <w:sz w:val="28"/>
          <w:szCs w:val="28"/>
        </w:rPr>
        <w:t xml:space="preserve">В случае, когда заболевание вызвано грибом </w:t>
      </w:r>
      <w:r w:rsidRPr="001A7BDE">
        <w:rPr>
          <w:i/>
          <w:sz w:val="28"/>
          <w:szCs w:val="28"/>
          <w:lang w:val="en-US"/>
        </w:rPr>
        <w:t>F</w:t>
      </w:r>
      <w:r w:rsidRPr="001A7BDE">
        <w:rPr>
          <w:i/>
          <w:sz w:val="28"/>
          <w:szCs w:val="28"/>
        </w:rPr>
        <w:t xml:space="preserve">. </w:t>
      </w:r>
      <w:r w:rsidRPr="001A7BDE">
        <w:rPr>
          <w:i/>
          <w:sz w:val="28"/>
          <w:szCs w:val="28"/>
          <w:lang w:val="en-US"/>
        </w:rPr>
        <w:t>nivale</w:t>
      </w:r>
      <w:r w:rsidRPr="001A7BDE">
        <w:rPr>
          <w:sz w:val="28"/>
          <w:szCs w:val="28"/>
        </w:rPr>
        <w:t>, пораженные растения озимого рапса после схода снега как бы приклеены к почве грязно-белым, иногда розоватым, хлопьевидным мицелием.</w:t>
      </w:r>
    </w:p>
    <w:p w:rsidR="001358E7" w:rsidRPr="001A7BDE" w:rsidRDefault="001358E7" w:rsidP="006C0086">
      <w:pPr>
        <w:ind w:firstLine="567"/>
        <w:jc w:val="both"/>
        <w:rPr>
          <w:sz w:val="28"/>
          <w:szCs w:val="28"/>
        </w:rPr>
      </w:pPr>
      <w:r w:rsidRPr="001A7BDE">
        <w:rPr>
          <w:sz w:val="28"/>
          <w:szCs w:val="28"/>
        </w:rPr>
        <w:t xml:space="preserve">Растения рапса, пораженные </w:t>
      </w:r>
      <w:r w:rsidRPr="001A7BDE">
        <w:rPr>
          <w:i/>
          <w:sz w:val="28"/>
          <w:szCs w:val="28"/>
          <w:lang w:val="en-US"/>
        </w:rPr>
        <w:t>T</w:t>
      </w:r>
      <w:r w:rsidRPr="001A7BDE">
        <w:rPr>
          <w:i/>
          <w:sz w:val="28"/>
          <w:szCs w:val="28"/>
        </w:rPr>
        <w:t xml:space="preserve">. </w:t>
      </w:r>
      <w:r w:rsidRPr="001A7BDE">
        <w:rPr>
          <w:i/>
          <w:sz w:val="28"/>
          <w:szCs w:val="28"/>
          <w:lang w:val="en-US"/>
        </w:rPr>
        <w:t>incarnata</w:t>
      </w:r>
      <w:r w:rsidRPr="001A7BDE">
        <w:rPr>
          <w:sz w:val="28"/>
          <w:szCs w:val="28"/>
        </w:rPr>
        <w:t xml:space="preserve"> (при высоком снежном покрове зимой), в первые 5-7 суток после схода покрыты ватообразным, кремовато-светлым, обволакивающим мицелием, на котором образуются  многочисленные округлые, мелкие (величиной до 3 мм), темно-коричневые склероции.</w:t>
      </w:r>
    </w:p>
    <w:p w:rsidR="001358E7" w:rsidRPr="001A7BDE" w:rsidRDefault="001358E7" w:rsidP="006C0086">
      <w:pPr>
        <w:ind w:firstLine="567"/>
        <w:jc w:val="both"/>
        <w:rPr>
          <w:sz w:val="28"/>
          <w:szCs w:val="28"/>
        </w:rPr>
      </w:pPr>
      <w:r w:rsidRPr="001A7BDE">
        <w:rPr>
          <w:sz w:val="28"/>
          <w:szCs w:val="28"/>
        </w:rPr>
        <w:t xml:space="preserve">При поражении </w:t>
      </w:r>
      <w:r w:rsidRPr="001A7BDE">
        <w:rPr>
          <w:i/>
          <w:sz w:val="28"/>
          <w:szCs w:val="28"/>
          <w:lang w:val="en-US"/>
        </w:rPr>
        <w:t>S</w:t>
      </w:r>
      <w:r w:rsidRPr="001A7BDE">
        <w:rPr>
          <w:i/>
          <w:sz w:val="28"/>
          <w:szCs w:val="28"/>
        </w:rPr>
        <w:t xml:space="preserve">. </w:t>
      </w:r>
      <w:r w:rsidRPr="001A7BDE">
        <w:rPr>
          <w:i/>
          <w:sz w:val="28"/>
          <w:szCs w:val="28"/>
          <w:lang w:val="en-US"/>
        </w:rPr>
        <w:t>trifoliorum</w:t>
      </w:r>
      <w:r w:rsidRPr="001A7BDE">
        <w:rPr>
          <w:sz w:val="28"/>
          <w:szCs w:val="28"/>
        </w:rPr>
        <w:t xml:space="preserve">  погибшие растения  покрыты белым мицелием, на котором образуются округлые или продолговатые черные склероции  размером до 1см. </w:t>
      </w:r>
    </w:p>
    <w:p w:rsidR="001358E7" w:rsidRPr="001A7BDE" w:rsidRDefault="001358E7" w:rsidP="006C0086">
      <w:pPr>
        <w:ind w:firstLine="567"/>
        <w:jc w:val="both"/>
        <w:rPr>
          <w:sz w:val="28"/>
          <w:szCs w:val="28"/>
        </w:rPr>
      </w:pPr>
      <w:r w:rsidRPr="001A7BDE">
        <w:rPr>
          <w:sz w:val="28"/>
          <w:szCs w:val="28"/>
        </w:rPr>
        <w:t xml:space="preserve">Поражение посевов озимого рапса снежной плесенью отмечено в хозяйствах Миорского и Городокского районов Витебской области в пределах 2%. </w:t>
      </w:r>
    </w:p>
    <w:p w:rsidR="001358E7" w:rsidRPr="001A7BDE" w:rsidRDefault="001358E7" w:rsidP="006C0086">
      <w:pPr>
        <w:ind w:firstLine="567"/>
        <w:jc w:val="both"/>
        <w:rPr>
          <w:sz w:val="28"/>
          <w:szCs w:val="28"/>
        </w:rPr>
      </w:pPr>
      <w:r w:rsidRPr="001A7BDE">
        <w:rPr>
          <w:sz w:val="28"/>
          <w:szCs w:val="28"/>
        </w:rPr>
        <w:t xml:space="preserve">Вероятность поражения посевов озимого рапса снежной плесенью и корневой гнилью в 2013 году очень велика из-за следующих факторов: снежный покров сформировался на не промерзшей почве и имеет высоту до 1м; в зимний период наблюдаются оттепели, способствующие образованию ледяной корки, что отрицательно влияет на посевы озимого рапса. </w:t>
      </w:r>
    </w:p>
    <w:p w:rsidR="00A90728" w:rsidRPr="00BC5F66" w:rsidRDefault="001358E7" w:rsidP="006C0086">
      <w:pPr>
        <w:ind w:firstLine="567"/>
        <w:jc w:val="both"/>
        <w:rPr>
          <w:sz w:val="28"/>
          <w:szCs w:val="28"/>
        </w:rPr>
      </w:pPr>
      <w:r w:rsidRPr="001A7BDE">
        <w:rPr>
          <w:sz w:val="28"/>
          <w:szCs w:val="28"/>
        </w:rPr>
        <w:t xml:space="preserve">Повсеместно распространенными болезнями озимого рапса в период вегетации были: альтернариоз </w:t>
      </w:r>
      <w:r w:rsidRPr="001A7BDE">
        <w:rPr>
          <w:i/>
          <w:sz w:val="28"/>
          <w:szCs w:val="28"/>
        </w:rPr>
        <w:t>(</w:t>
      </w:r>
      <w:r w:rsidRPr="001A7BDE">
        <w:rPr>
          <w:i/>
          <w:sz w:val="28"/>
          <w:szCs w:val="28"/>
          <w:lang w:val="en-US"/>
        </w:rPr>
        <w:t>Alternaria</w:t>
      </w:r>
      <w:r w:rsidRPr="001A7BDE">
        <w:rPr>
          <w:i/>
          <w:sz w:val="28"/>
          <w:szCs w:val="28"/>
        </w:rPr>
        <w:t xml:space="preserve"> </w:t>
      </w:r>
      <w:r w:rsidRPr="001A7BDE">
        <w:rPr>
          <w:i/>
          <w:sz w:val="28"/>
          <w:szCs w:val="28"/>
          <w:lang w:val="en-US"/>
        </w:rPr>
        <w:t>brassicae</w:t>
      </w:r>
      <w:r w:rsidRPr="001A7BDE">
        <w:rPr>
          <w:i/>
          <w:sz w:val="28"/>
          <w:szCs w:val="28"/>
        </w:rPr>
        <w:t xml:space="preserve"> </w:t>
      </w:r>
      <w:r w:rsidRPr="001A7BDE">
        <w:rPr>
          <w:i/>
          <w:sz w:val="28"/>
          <w:szCs w:val="28"/>
          <w:lang w:val="en-US"/>
        </w:rPr>
        <w:t>Sacc</w:t>
      </w:r>
      <w:r w:rsidRPr="001A7BDE">
        <w:rPr>
          <w:i/>
          <w:sz w:val="28"/>
          <w:szCs w:val="28"/>
        </w:rPr>
        <w:t xml:space="preserve">, </w:t>
      </w:r>
      <w:r w:rsidRPr="001A7BDE">
        <w:rPr>
          <w:i/>
          <w:sz w:val="28"/>
          <w:szCs w:val="28"/>
          <w:lang w:val="en-US"/>
        </w:rPr>
        <w:t>A</w:t>
      </w:r>
      <w:r w:rsidRPr="001A7BDE">
        <w:rPr>
          <w:i/>
          <w:sz w:val="28"/>
          <w:szCs w:val="28"/>
        </w:rPr>
        <w:t xml:space="preserve">. </w:t>
      </w:r>
      <w:r w:rsidRPr="001A7BDE">
        <w:rPr>
          <w:i/>
          <w:sz w:val="28"/>
          <w:szCs w:val="28"/>
          <w:lang w:val="en-US"/>
        </w:rPr>
        <w:t>brassicicola</w:t>
      </w:r>
      <w:r w:rsidRPr="001A7BDE">
        <w:rPr>
          <w:i/>
          <w:sz w:val="28"/>
          <w:szCs w:val="28"/>
        </w:rPr>
        <w:t xml:space="preserve"> </w:t>
      </w:r>
      <w:r w:rsidRPr="001A7BDE">
        <w:rPr>
          <w:i/>
          <w:sz w:val="28"/>
          <w:szCs w:val="28"/>
          <w:lang w:val="en-US"/>
        </w:rPr>
        <w:t>Wilts</w:t>
      </w:r>
      <w:r w:rsidRPr="001A7BDE">
        <w:rPr>
          <w:i/>
          <w:sz w:val="28"/>
          <w:szCs w:val="28"/>
        </w:rPr>
        <w:t>.)</w:t>
      </w:r>
      <w:r w:rsidRPr="001A7BDE">
        <w:rPr>
          <w:sz w:val="28"/>
          <w:szCs w:val="28"/>
        </w:rPr>
        <w:t xml:space="preserve">, склеротиниоз </w:t>
      </w:r>
      <w:r w:rsidRPr="001A7BDE">
        <w:rPr>
          <w:i/>
          <w:sz w:val="28"/>
          <w:szCs w:val="28"/>
        </w:rPr>
        <w:t>(</w:t>
      </w:r>
      <w:r w:rsidRPr="001A7BDE">
        <w:rPr>
          <w:i/>
          <w:sz w:val="28"/>
          <w:szCs w:val="28"/>
          <w:lang w:val="en-US"/>
        </w:rPr>
        <w:t>Sclerotinia</w:t>
      </w:r>
      <w:r w:rsidRPr="001A7BDE">
        <w:rPr>
          <w:i/>
          <w:sz w:val="28"/>
          <w:szCs w:val="28"/>
        </w:rPr>
        <w:t xml:space="preserve"> </w:t>
      </w:r>
      <w:r w:rsidRPr="001A7BDE">
        <w:rPr>
          <w:i/>
          <w:sz w:val="28"/>
          <w:szCs w:val="28"/>
          <w:lang w:val="en-US"/>
        </w:rPr>
        <w:t>sclerotiorum</w:t>
      </w:r>
      <w:r w:rsidRPr="001A7BDE">
        <w:rPr>
          <w:i/>
          <w:sz w:val="28"/>
          <w:szCs w:val="28"/>
        </w:rPr>
        <w:t xml:space="preserve"> (</w:t>
      </w:r>
      <w:r w:rsidRPr="001A7BDE">
        <w:rPr>
          <w:i/>
          <w:sz w:val="28"/>
          <w:szCs w:val="28"/>
          <w:lang w:val="en-US"/>
        </w:rPr>
        <w:t>Lib</w:t>
      </w:r>
      <w:r w:rsidRPr="001A7BDE">
        <w:rPr>
          <w:i/>
          <w:sz w:val="28"/>
          <w:szCs w:val="28"/>
        </w:rPr>
        <w:t xml:space="preserve">.) </w:t>
      </w:r>
      <w:r w:rsidRPr="001A7BDE">
        <w:rPr>
          <w:i/>
          <w:sz w:val="28"/>
          <w:szCs w:val="28"/>
          <w:lang w:val="en-US"/>
        </w:rPr>
        <w:t>de</w:t>
      </w:r>
      <w:r w:rsidRPr="001A7BDE">
        <w:rPr>
          <w:i/>
          <w:sz w:val="28"/>
          <w:szCs w:val="28"/>
        </w:rPr>
        <w:t xml:space="preserve"> </w:t>
      </w:r>
      <w:r w:rsidRPr="001A7BDE">
        <w:rPr>
          <w:i/>
          <w:sz w:val="28"/>
          <w:szCs w:val="28"/>
          <w:lang w:val="en-US"/>
        </w:rPr>
        <w:t>Bary</w:t>
      </w:r>
      <w:r w:rsidRPr="001A7BDE">
        <w:rPr>
          <w:i/>
          <w:sz w:val="28"/>
          <w:szCs w:val="28"/>
        </w:rPr>
        <w:t>.)</w:t>
      </w:r>
      <w:r w:rsidRPr="001A7BDE">
        <w:rPr>
          <w:sz w:val="28"/>
          <w:szCs w:val="28"/>
        </w:rPr>
        <w:t xml:space="preserve">, фузариозное </w:t>
      </w:r>
      <w:r w:rsidRPr="001A7BDE">
        <w:rPr>
          <w:sz w:val="28"/>
          <w:szCs w:val="28"/>
        </w:rPr>
        <w:lastRenderedPageBreak/>
        <w:t>увядание (</w:t>
      </w:r>
      <w:r w:rsidRPr="001A7BDE">
        <w:rPr>
          <w:i/>
          <w:sz w:val="28"/>
          <w:szCs w:val="28"/>
          <w:lang w:val="en-US"/>
        </w:rPr>
        <w:t>F</w:t>
      </w:r>
      <w:r w:rsidRPr="001A7BDE">
        <w:rPr>
          <w:i/>
          <w:sz w:val="28"/>
          <w:szCs w:val="28"/>
        </w:rPr>
        <w:t xml:space="preserve">. </w:t>
      </w:r>
      <w:r w:rsidRPr="001A7BDE">
        <w:rPr>
          <w:i/>
          <w:sz w:val="28"/>
          <w:szCs w:val="28"/>
          <w:lang w:val="en-US"/>
        </w:rPr>
        <w:t>oxysporum</w:t>
      </w:r>
      <w:r w:rsidRPr="001A7BDE">
        <w:rPr>
          <w:i/>
          <w:sz w:val="28"/>
          <w:szCs w:val="28"/>
        </w:rPr>
        <w:t xml:space="preserve"> </w:t>
      </w:r>
      <w:r w:rsidRPr="001A7BDE">
        <w:rPr>
          <w:i/>
          <w:sz w:val="28"/>
          <w:szCs w:val="28"/>
          <w:lang w:val="en-US"/>
        </w:rPr>
        <w:t>f</w:t>
      </w:r>
      <w:r w:rsidRPr="001A7BDE">
        <w:rPr>
          <w:i/>
          <w:sz w:val="28"/>
          <w:szCs w:val="28"/>
        </w:rPr>
        <w:t xml:space="preserve">. </w:t>
      </w:r>
      <w:r w:rsidRPr="001A7BDE">
        <w:rPr>
          <w:i/>
          <w:sz w:val="28"/>
          <w:szCs w:val="28"/>
          <w:lang w:val="en-US"/>
        </w:rPr>
        <w:t>brassicae</w:t>
      </w:r>
      <w:r w:rsidRPr="001A7BDE">
        <w:rPr>
          <w:i/>
          <w:sz w:val="28"/>
          <w:szCs w:val="28"/>
        </w:rPr>
        <w:t xml:space="preserve"> (</w:t>
      </w:r>
      <w:r w:rsidRPr="001A7BDE">
        <w:rPr>
          <w:i/>
          <w:sz w:val="28"/>
          <w:szCs w:val="28"/>
          <w:lang w:val="en-US"/>
        </w:rPr>
        <w:t>Schlecht</w:t>
      </w:r>
      <w:r w:rsidRPr="001A7BDE">
        <w:rPr>
          <w:i/>
          <w:sz w:val="28"/>
          <w:szCs w:val="28"/>
        </w:rPr>
        <w:t xml:space="preserve">.) </w:t>
      </w:r>
      <w:r w:rsidRPr="001A7BDE">
        <w:rPr>
          <w:sz w:val="28"/>
          <w:szCs w:val="28"/>
        </w:rPr>
        <w:t>и серая гниль (</w:t>
      </w:r>
      <w:r w:rsidRPr="001A7BDE">
        <w:rPr>
          <w:i/>
          <w:sz w:val="28"/>
          <w:szCs w:val="28"/>
          <w:lang w:val="en-US"/>
        </w:rPr>
        <w:t>Botrytis</w:t>
      </w:r>
      <w:r w:rsidRPr="001A7BDE">
        <w:rPr>
          <w:i/>
          <w:sz w:val="28"/>
          <w:szCs w:val="28"/>
        </w:rPr>
        <w:t xml:space="preserve"> </w:t>
      </w:r>
      <w:r w:rsidRPr="001A7BDE">
        <w:rPr>
          <w:i/>
          <w:sz w:val="28"/>
          <w:szCs w:val="28"/>
          <w:lang w:val="en-US"/>
        </w:rPr>
        <w:t>cinerea</w:t>
      </w:r>
      <w:r w:rsidRPr="001A7BDE">
        <w:rPr>
          <w:i/>
          <w:sz w:val="28"/>
          <w:szCs w:val="28"/>
        </w:rPr>
        <w:t xml:space="preserve"> (</w:t>
      </w:r>
      <w:r w:rsidRPr="001A7BDE">
        <w:rPr>
          <w:i/>
          <w:sz w:val="28"/>
          <w:szCs w:val="28"/>
          <w:lang w:val="en-US"/>
        </w:rPr>
        <w:t>Fr</w:t>
      </w:r>
      <w:r w:rsidRPr="001A7BDE">
        <w:rPr>
          <w:i/>
          <w:sz w:val="28"/>
          <w:szCs w:val="28"/>
        </w:rPr>
        <w:t xml:space="preserve">.). </w:t>
      </w:r>
      <w:r w:rsidRPr="001A7BDE">
        <w:rPr>
          <w:sz w:val="28"/>
          <w:szCs w:val="28"/>
        </w:rPr>
        <w:t>Распространение и</w:t>
      </w:r>
      <w:r w:rsidRPr="001A7BDE">
        <w:rPr>
          <w:i/>
          <w:sz w:val="28"/>
          <w:szCs w:val="28"/>
        </w:rPr>
        <w:t xml:space="preserve"> </w:t>
      </w:r>
      <w:r w:rsidRPr="001A7BDE">
        <w:rPr>
          <w:sz w:val="28"/>
          <w:szCs w:val="28"/>
        </w:rPr>
        <w:t>развитие болезней на озимом рапсе, в зависимости от агроклиматической зоны, имело различный характер.</w:t>
      </w:r>
    </w:p>
    <w:p w:rsidR="00B469CB" w:rsidRPr="00BC5F66" w:rsidRDefault="00B125BC" w:rsidP="006C0086">
      <w:pPr>
        <w:contextualSpacing/>
        <w:jc w:val="both"/>
        <w:rPr>
          <w:sz w:val="28"/>
          <w:szCs w:val="28"/>
        </w:rPr>
      </w:pPr>
      <w:r w:rsidRPr="00BC5F66">
        <w:rPr>
          <w:b/>
          <w:sz w:val="28"/>
          <w:szCs w:val="28"/>
        </w:rPr>
        <w:t>Альтернариоз</w:t>
      </w:r>
    </w:p>
    <w:p w:rsidR="001358E7" w:rsidRPr="00BC5F66" w:rsidRDefault="00D2640C" w:rsidP="006C0086">
      <w:pPr>
        <w:contextualSpacing/>
        <w:jc w:val="both"/>
        <w:rPr>
          <w:sz w:val="28"/>
          <w:szCs w:val="28"/>
        </w:rPr>
      </w:pPr>
      <w:r w:rsidRPr="00BC5F66">
        <w:rPr>
          <w:noProof/>
          <w:sz w:val="28"/>
          <w:szCs w:val="28"/>
        </w:rPr>
        <w:drawing>
          <wp:inline distT="0" distB="0" distL="0" distR="0">
            <wp:extent cx="1981200" cy="14732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cstate="print"/>
                    <a:srcRect/>
                    <a:stretch>
                      <a:fillRect/>
                    </a:stretch>
                  </pic:blipFill>
                  <pic:spPr bwMode="auto">
                    <a:xfrm>
                      <a:off x="0" y="0"/>
                      <a:ext cx="1981200" cy="1473200"/>
                    </a:xfrm>
                    <a:prstGeom prst="rect">
                      <a:avLst/>
                    </a:prstGeom>
                    <a:noFill/>
                    <a:ln w="9525">
                      <a:noFill/>
                      <a:miter lim="800000"/>
                      <a:headEnd/>
                      <a:tailEnd/>
                    </a:ln>
                  </pic:spPr>
                </pic:pic>
              </a:graphicData>
            </a:graphic>
          </wp:inline>
        </w:drawing>
      </w:r>
    </w:p>
    <w:p w:rsidR="001358E7" w:rsidRPr="001A7BDE" w:rsidRDefault="0067118C" w:rsidP="006C0086">
      <w:pPr>
        <w:pStyle w:val="a8"/>
        <w:spacing w:after="0"/>
        <w:ind w:left="0" w:firstLine="567"/>
        <w:jc w:val="both"/>
        <w:rPr>
          <w:sz w:val="28"/>
          <w:szCs w:val="28"/>
        </w:rPr>
      </w:pPr>
      <w:r>
        <w:rPr>
          <w:sz w:val="28"/>
          <w:szCs w:val="28"/>
        </w:rPr>
        <w:t>Погодные условия 2012 года</w:t>
      </w:r>
      <w:r w:rsidR="001358E7" w:rsidRPr="001A7BDE">
        <w:rPr>
          <w:sz w:val="28"/>
          <w:szCs w:val="28"/>
        </w:rPr>
        <w:t xml:space="preserve"> были благоприятны для распространения альтернариоза в посевах рапса во всех агроклиматических зонах республики. Первые признаки заболевания на стручках были отмечены на начальном этапе образования стручков с высокой динамикой развития. Средневзвешенный процент развития альтернариоза в южной зоне республики носил умеренный характер и составлял 39,5%, в центральной и северной – эпифитотийный - 72,8 и 75,3%, соответственно</w:t>
      </w:r>
    </w:p>
    <w:p w:rsidR="001358E7" w:rsidRPr="001A7BDE" w:rsidRDefault="001358E7" w:rsidP="006C0086">
      <w:pPr>
        <w:pStyle w:val="a8"/>
        <w:spacing w:after="0"/>
        <w:ind w:left="0" w:firstLine="567"/>
        <w:jc w:val="both"/>
        <w:rPr>
          <w:sz w:val="28"/>
          <w:szCs w:val="28"/>
        </w:rPr>
      </w:pPr>
      <w:r w:rsidRPr="001A7BDE">
        <w:rPr>
          <w:color w:val="FF0000"/>
          <w:sz w:val="28"/>
          <w:szCs w:val="28"/>
        </w:rPr>
        <w:t xml:space="preserve"> </w:t>
      </w:r>
      <w:r w:rsidR="00152DAD">
        <w:rPr>
          <w:sz w:val="28"/>
          <w:szCs w:val="28"/>
        </w:rPr>
        <w:t xml:space="preserve">На яровом рапсе </w:t>
      </w:r>
      <w:r w:rsidRPr="001A7BDE">
        <w:rPr>
          <w:sz w:val="28"/>
          <w:szCs w:val="28"/>
        </w:rPr>
        <w:t xml:space="preserve">развитие альтернариоза к периоду созревания составляло </w:t>
      </w:r>
      <w:r w:rsidR="006D23C0">
        <w:rPr>
          <w:sz w:val="28"/>
          <w:szCs w:val="28"/>
        </w:rPr>
        <w:t xml:space="preserve">в среднем </w:t>
      </w:r>
      <w:r w:rsidR="006D23C0" w:rsidRPr="00767E14">
        <w:rPr>
          <w:sz w:val="28"/>
          <w:szCs w:val="28"/>
        </w:rPr>
        <w:t>2-3</w:t>
      </w:r>
      <w:r w:rsidRPr="001A7BDE">
        <w:rPr>
          <w:sz w:val="28"/>
          <w:szCs w:val="28"/>
        </w:rPr>
        <w:t xml:space="preserve">%. </w:t>
      </w:r>
    </w:p>
    <w:p w:rsidR="00BC5F66" w:rsidRPr="001A7BDE" w:rsidRDefault="001358E7" w:rsidP="006C0086">
      <w:pPr>
        <w:pStyle w:val="a8"/>
        <w:spacing w:after="0"/>
        <w:ind w:left="0" w:firstLine="567"/>
        <w:jc w:val="both"/>
        <w:rPr>
          <w:sz w:val="28"/>
          <w:szCs w:val="28"/>
        </w:rPr>
      </w:pPr>
      <w:r w:rsidRPr="001A7BDE">
        <w:rPr>
          <w:sz w:val="28"/>
          <w:szCs w:val="28"/>
        </w:rPr>
        <w:tab/>
        <w:t xml:space="preserve">Развитие альтернариоза на озимом и яровом рапсе в 2013 году будет определяться гидротермическими факторами в период вегетации культуры. </w:t>
      </w:r>
    </w:p>
    <w:p w:rsidR="00CE0344" w:rsidRPr="00BC5F66" w:rsidRDefault="00B125BC" w:rsidP="006C0086">
      <w:pPr>
        <w:pStyle w:val="a8"/>
        <w:spacing w:after="0"/>
        <w:ind w:left="0"/>
        <w:jc w:val="both"/>
        <w:rPr>
          <w:i/>
          <w:sz w:val="28"/>
          <w:szCs w:val="28"/>
          <w:lang w:val="en-US"/>
        </w:rPr>
      </w:pPr>
      <w:r w:rsidRPr="00BC5F66">
        <w:rPr>
          <w:b/>
          <w:sz w:val="28"/>
          <w:szCs w:val="28"/>
        </w:rPr>
        <w:t>Склеротиниоз</w:t>
      </w:r>
      <w:r w:rsidRPr="00BC5F66">
        <w:rPr>
          <w:sz w:val="28"/>
          <w:szCs w:val="28"/>
          <w:lang w:val="en-US"/>
        </w:rPr>
        <w:t xml:space="preserve"> </w:t>
      </w:r>
      <w:r w:rsidRPr="00BC5F66">
        <w:rPr>
          <w:i/>
          <w:sz w:val="28"/>
          <w:szCs w:val="28"/>
          <w:lang w:val="en-US"/>
        </w:rPr>
        <w:t>(Sclerotinia sclerotiorum (Lib.) de Bary.)</w:t>
      </w:r>
    </w:p>
    <w:p w:rsidR="001358E7" w:rsidRPr="00BC5F66" w:rsidRDefault="00D2640C" w:rsidP="006C0086">
      <w:pPr>
        <w:pStyle w:val="a8"/>
        <w:spacing w:after="0"/>
        <w:ind w:left="0"/>
        <w:jc w:val="both"/>
        <w:rPr>
          <w:i/>
          <w:sz w:val="28"/>
          <w:szCs w:val="28"/>
        </w:rPr>
      </w:pPr>
      <w:r w:rsidRPr="00BC5F66">
        <w:rPr>
          <w:i/>
          <w:noProof/>
          <w:sz w:val="28"/>
          <w:szCs w:val="28"/>
        </w:rPr>
        <w:drawing>
          <wp:inline distT="0" distB="0" distL="0" distR="0">
            <wp:extent cx="1998345" cy="1625600"/>
            <wp:effectExtent l="19050" t="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cstate="print"/>
                    <a:srcRect/>
                    <a:stretch>
                      <a:fillRect/>
                    </a:stretch>
                  </pic:blipFill>
                  <pic:spPr bwMode="auto">
                    <a:xfrm>
                      <a:off x="0" y="0"/>
                      <a:ext cx="1998345" cy="1625600"/>
                    </a:xfrm>
                    <a:prstGeom prst="rect">
                      <a:avLst/>
                    </a:prstGeom>
                    <a:noFill/>
                    <a:ln w="9525">
                      <a:noFill/>
                      <a:miter lim="800000"/>
                      <a:headEnd/>
                      <a:tailEnd/>
                    </a:ln>
                  </pic:spPr>
                </pic:pic>
              </a:graphicData>
            </a:graphic>
          </wp:inline>
        </w:drawing>
      </w:r>
    </w:p>
    <w:p w:rsidR="001358E7" w:rsidRPr="00767E14" w:rsidRDefault="001358E7" w:rsidP="006C0086">
      <w:pPr>
        <w:pStyle w:val="a8"/>
        <w:spacing w:after="0"/>
        <w:ind w:left="0" w:firstLine="567"/>
        <w:jc w:val="both"/>
        <w:rPr>
          <w:sz w:val="28"/>
          <w:szCs w:val="28"/>
        </w:rPr>
      </w:pPr>
      <w:r w:rsidRPr="001A7BDE">
        <w:rPr>
          <w:i/>
          <w:sz w:val="28"/>
          <w:szCs w:val="28"/>
        </w:rPr>
        <w:t xml:space="preserve"> </w:t>
      </w:r>
      <w:r w:rsidR="0019744F">
        <w:rPr>
          <w:sz w:val="28"/>
          <w:szCs w:val="28"/>
        </w:rPr>
        <w:t>П</w:t>
      </w:r>
      <w:r w:rsidRPr="001A7BDE">
        <w:rPr>
          <w:sz w:val="28"/>
          <w:szCs w:val="28"/>
        </w:rPr>
        <w:t xml:space="preserve">овсеместно распространенное заболевание озимого и ярового рапса в условиях Беларуси. Заболевание очень вредоносно при поражении главного стебля в период цветения-формирования стручков. Растения рапса, пораженные </w:t>
      </w:r>
      <w:r w:rsidRPr="001A7BDE">
        <w:rPr>
          <w:i/>
          <w:sz w:val="28"/>
          <w:szCs w:val="28"/>
          <w:lang w:val="en-US"/>
        </w:rPr>
        <w:t>S</w:t>
      </w:r>
      <w:r w:rsidRPr="001A7BDE">
        <w:rPr>
          <w:i/>
          <w:sz w:val="28"/>
          <w:szCs w:val="28"/>
        </w:rPr>
        <w:t xml:space="preserve">. </w:t>
      </w:r>
      <w:r w:rsidRPr="001A7BDE">
        <w:rPr>
          <w:i/>
          <w:sz w:val="28"/>
          <w:szCs w:val="28"/>
          <w:lang w:val="en-US"/>
        </w:rPr>
        <w:t>sclerotiorum</w:t>
      </w:r>
      <w:r w:rsidRPr="001A7BDE">
        <w:rPr>
          <w:sz w:val="28"/>
          <w:szCs w:val="28"/>
        </w:rPr>
        <w:t xml:space="preserve"> в этот период, семян не образуют. При более поздних сроках поражения формируются щуплые семена с низкими посевными и техническими качествами. Масса 1000 семян снижается</w:t>
      </w:r>
      <w:r w:rsidR="00152DAD">
        <w:rPr>
          <w:sz w:val="28"/>
          <w:szCs w:val="28"/>
        </w:rPr>
        <w:t xml:space="preserve"> на 20-60%, масличность – более</w:t>
      </w:r>
      <w:r w:rsidRPr="001A7BDE">
        <w:rPr>
          <w:sz w:val="28"/>
          <w:szCs w:val="28"/>
        </w:rPr>
        <w:t xml:space="preserve"> чем на 20%.</w:t>
      </w:r>
    </w:p>
    <w:p w:rsidR="00CE0344" w:rsidRPr="00BC5F66" w:rsidRDefault="00B125BC" w:rsidP="006C0086">
      <w:pPr>
        <w:jc w:val="both"/>
        <w:rPr>
          <w:sz w:val="28"/>
          <w:szCs w:val="28"/>
        </w:rPr>
      </w:pPr>
      <w:r w:rsidRPr="00BC5F66">
        <w:rPr>
          <w:b/>
          <w:sz w:val="28"/>
          <w:szCs w:val="28"/>
        </w:rPr>
        <w:t>Серая гниль</w:t>
      </w:r>
    </w:p>
    <w:p w:rsidR="001358E7" w:rsidRPr="001A7BDE" w:rsidRDefault="00D2640C" w:rsidP="006C0086">
      <w:pPr>
        <w:jc w:val="both"/>
        <w:rPr>
          <w:sz w:val="28"/>
          <w:szCs w:val="28"/>
          <w:highlight w:val="lightGray"/>
        </w:rPr>
      </w:pPr>
      <w:r>
        <w:rPr>
          <w:noProof/>
          <w:sz w:val="28"/>
          <w:szCs w:val="28"/>
        </w:rPr>
        <w:lastRenderedPageBreak/>
        <w:drawing>
          <wp:inline distT="0" distB="0" distL="0" distR="0">
            <wp:extent cx="2184400" cy="1464945"/>
            <wp:effectExtent l="19050" t="0" r="635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8" cstate="print"/>
                    <a:srcRect/>
                    <a:stretch>
                      <a:fillRect/>
                    </a:stretch>
                  </pic:blipFill>
                  <pic:spPr bwMode="auto">
                    <a:xfrm>
                      <a:off x="0" y="0"/>
                      <a:ext cx="2184400" cy="1464945"/>
                    </a:xfrm>
                    <a:prstGeom prst="rect">
                      <a:avLst/>
                    </a:prstGeom>
                    <a:noFill/>
                    <a:ln w="9525">
                      <a:noFill/>
                      <a:miter lim="800000"/>
                      <a:headEnd/>
                      <a:tailEnd/>
                    </a:ln>
                  </pic:spPr>
                </pic:pic>
              </a:graphicData>
            </a:graphic>
          </wp:inline>
        </w:drawing>
      </w:r>
    </w:p>
    <w:p w:rsidR="001358E7" w:rsidRPr="001A7BDE" w:rsidRDefault="001358E7" w:rsidP="006C0086">
      <w:pPr>
        <w:ind w:firstLine="567"/>
        <w:jc w:val="both"/>
        <w:rPr>
          <w:sz w:val="28"/>
          <w:szCs w:val="28"/>
        </w:rPr>
      </w:pPr>
      <w:r w:rsidRPr="001A7BDE">
        <w:rPr>
          <w:sz w:val="28"/>
          <w:szCs w:val="28"/>
        </w:rPr>
        <w:t xml:space="preserve">Конидиальная стадия - </w:t>
      </w:r>
      <w:r w:rsidRPr="001A7BDE">
        <w:rPr>
          <w:i/>
          <w:sz w:val="28"/>
          <w:szCs w:val="28"/>
          <w:lang w:val="en-US"/>
        </w:rPr>
        <w:t>Botrytis</w:t>
      </w:r>
      <w:r w:rsidRPr="001A7BDE">
        <w:rPr>
          <w:i/>
          <w:sz w:val="28"/>
          <w:szCs w:val="28"/>
        </w:rPr>
        <w:t xml:space="preserve"> </w:t>
      </w:r>
      <w:r w:rsidRPr="001A7BDE">
        <w:rPr>
          <w:i/>
          <w:sz w:val="28"/>
          <w:szCs w:val="28"/>
          <w:lang w:val="en-US"/>
        </w:rPr>
        <w:t>cinerea</w:t>
      </w:r>
      <w:r w:rsidRPr="001A7BDE">
        <w:rPr>
          <w:i/>
          <w:sz w:val="28"/>
          <w:szCs w:val="28"/>
        </w:rPr>
        <w:t xml:space="preserve"> (</w:t>
      </w:r>
      <w:r w:rsidRPr="001A7BDE">
        <w:rPr>
          <w:i/>
          <w:sz w:val="28"/>
          <w:szCs w:val="28"/>
          <w:lang w:val="en-US"/>
        </w:rPr>
        <w:t>Fr</w:t>
      </w:r>
      <w:r w:rsidRPr="001A7BDE">
        <w:rPr>
          <w:i/>
          <w:sz w:val="28"/>
          <w:szCs w:val="28"/>
        </w:rPr>
        <w:t>.),</w:t>
      </w:r>
      <w:r w:rsidRPr="001A7BDE">
        <w:rPr>
          <w:sz w:val="28"/>
          <w:szCs w:val="28"/>
        </w:rPr>
        <w:t xml:space="preserve"> сумчатая </w:t>
      </w:r>
      <w:r w:rsidRPr="001A7BDE">
        <w:rPr>
          <w:i/>
          <w:sz w:val="28"/>
          <w:szCs w:val="28"/>
        </w:rPr>
        <w:t xml:space="preserve">– </w:t>
      </w:r>
      <w:r w:rsidRPr="001A7BDE">
        <w:rPr>
          <w:i/>
          <w:sz w:val="28"/>
          <w:szCs w:val="28"/>
          <w:lang w:val="en-US"/>
        </w:rPr>
        <w:t>Botryotinia</w:t>
      </w:r>
      <w:r w:rsidRPr="001A7BDE">
        <w:rPr>
          <w:i/>
          <w:sz w:val="28"/>
          <w:szCs w:val="28"/>
        </w:rPr>
        <w:t xml:space="preserve"> </w:t>
      </w:r>
      <w:r w:rsidRPr="001A7BDE">
        <w:rPr>
          <w:i/>
          <w:sz w:val="28"/>
          <w:szCs w:val="28"/>
          <w:lang w:val="en-US"/>
        </w:rPr>
        <w:t>fuckeliana</w:t>
      </w:r>
      <w:r w:rsidRPr="001A7BDE">
        <w:rPr>
          <w:i/>
          <w:sz w:val="28"/>
          <w:szCs w:val="28"/>
        </w:rPr>
        <w:t xml:space="preserve"> (</w:t>
      </w:r>
      <w:r w:rsidRPr="001A7BDE">
        <w:rPr>
          <w:i/>
          <w:sz w:val="28"/>
          <w:szCs w:val="28"/>
          <w:lang w:val="en-US"/>
        </w:rPr>
        <w:t>D</w:t>
      </w:r>
      <w:r w:rsidRPr="001A7BDE">
        <w:rPr>
          <w:i/>
          <w:sz w:val="28"/>
          <w:szCs w:val="28"/>
        </w:rPr>
        <w:t>.</w:t>
      </w:r>
      <w:r w:rsidRPr="001A7BDE">
        <w:rPr>
          <w:i/>
          <w:sz w:val="28"/>
          <w:szCs w:val="28"/>
          <w:lang w:val="en-US"/>
        </w:rPr>
        <w:t>B</w:t>
      </w:r>
      <w:r w:rsidRPr="001A7BDE">
        <w:rPr>
          <w:i/>
          <w:sz w:val="28"/>
          <w:szCs w:val="28"/>
        </w:rPr>
        <w:t xml:space="preserve">.) </w:t>
      </w:r>
      <w:r w:rsidRPr="001A7BDE">
        <w:rPr>
          <w:i/>
          <w:sz w:val="28"/>
          <w:szCs w:val="28"/>
          <w:lang w:val="en-US"/>
        </w:rPr>
        <w:t>Whet</w:t>
      </w:r>
      <w:r w:rsidRPr="001A7BDE">
        <w:rPr>
          <w:i/>
          <w:sz w:val="28"/>
          <w:szCs w:val="28"/>
        </w:rPr>
        <w:t xml:space="preserve">. </w:t>
      </w:r>
      <w:r w:rsidRPr="001A7BDE">
        <w:rPr>
          <w:sz w:val="28"/>
          <w:szCs w:val="28"/>
        </w:rPr>
        <w:t xml:space="preserve">Заболевание распространено повсеместно. </w:t>
      </w:r>
    </w:p>
    <w:p w:rsidR="001358E7" w:rsidRPr="001A7BDE" w:rsidRDefault="001358E7" w:rsidP="006C0086">
      <w:pPr>
        <w:pStyle w:val="23"/>
        <w:spacing w:after="0" w:line="240" w:lineRule="auto"/>
        <w:ind w:left="0" w:firstLine="567"/>
        <w:jc w:val="both"/>
        <w:rPr>
          <w:sz w:val="28"/>
          <w:szCs w:val="28"/>
        </w:rPr>
      </w:pPr>
      <w:r w:rsidRPr="001A7BDE">
        <w:rPr>
          <w:sz w:val="28"/>
          <w:szCs w:val="28"/>
        </w:rPr>
        <w:t>Серая гниль интенсивно развивается во влажную погоду, поражая все органы растения рапса. Пораженные участки имеют вид бурых, водянистых пятен произвольной формы, покрытых серым пушистым мицелием возбудителя. В сухую погоду пораженная ткань растения высыхает и становится свело-серой. На зеленых стручках серая гниль проявляется в виде осветления  стручка. Во влажную погоду пораженные стручки покрываются серым налетом, при подсыхании – растрескиваются. На пораженных орг</w:t>
      </w:r>
      <w:r w:rsidR="00152DAD">
        <w:rPr>
          <w:sz w:val="28"/>
          <w:szCs w:val="28"/>
        </w:rPr>
        <w:t xml:space="preserve">анах растения рапса образуются </w:t>
      </w:r>
      <w:r w:rsidRPr="001A7BDE">
        <w:rPr>
          <w:sz w:val="28"/>
          <w:szCs w:val="28"/>
        </w:rPr>
        <w:t>черные, мелкие склероции.</w:t>
      </w:r>
    </w:p>
    <w:p w:rsidR="001358E7" w:rsidRPr="001A7BDE" w:rsidRDefault="001358E7" w:rsidP="006C0086">
      <w:pPr>
        <w:ind w:firstLine="567"/>
        <w:jc w:val="both"/>
        <w:rPr>
          <w:sz w:val="28"/>
          <w:szCs w:val="28"/>
        </w:rPr>
      </w:pPr>
      <w:r w:rsidRPr="001A7BDE">
        <w:rPr>
          <w:sz w:val="28"/>
          <w:szCs w:val="28"/>
        </w:rPr>
        <w:t>В 2012 году распространение серой гнили носило депрессивный характер. Средневзвешенный процент распространения серой гнили в южной зоне составлял 0,5%, центральной – 1,2%, северной – 1,5%. Поражение посевов озимо</w:t>
      </w:r>
      <w:r w:rsidR="00152DAD">
        <w:rPr>
          <w:sz w:val="28"/>
          <w:szCs w:val="28"/>
        </w:rPr>
        <w:t xml:space="preserve">го рапса фузариозным увяданием </w:t>
      </w:r>
      <w:r w:rsidRPr="001A7BDE">
        <w:rPr>
          <w:sz w:val="28"/>
          <w:szCs w:val="28"/>
        </w:rPr>
        <w:t xml:space="preserve">во всех агроклиматических зонах было в пределах 14,3- 18,5%. </w:t>
      </w:r>
    </w:p>
    <w:p w:rsidR="001358E7" w:rsidRPr="001A7BDE" w:rsidRDefault="001358E7" w:rsidP="006C0086">
      <w:pPr>
        <w:pStyle w:val="23"/>
        <w:spacing w:after="0" w:line="240" w:lineRule="auto"/>
        <w:ind w:left="0" w:firstLine="567"/>
        <w:jc w:val="both"/>
        <w:rPr>
          <w:sz w:val="28"/>
          <w:szCs w:val="28"/>
        </w:rPr>
      </w:pPr>
      <w:r w:rsidRPr="001A7BDE">
        <w:rPr>
          <w:sz w:val="28"/>
          <w:szCs w:val="28"/>
        </w:rPr>
        <w:t>Распространение болезней в посевах озимого и ярового рапса в 2013 году будет определяться погодными условиями в период вегетации данных культур и своевременностью проведения фунгицидных обработок.</w:t>
      </w:r>
    </w:p>
    <w:p w:rsidR="00FA5484" w:rsidRPr="00BC5F66" w:rsidRDefault="001358E7" w:rsidP="006C0086">
      <w:pPr>
        <w:pStyle w:val="23"/>
        <w:spacing w:after="0" w:line="240" w:lineRule="auto"/>
        <w:ind w:left="0" w:firstLine="567"/>
        <w:jc w:val="both"/>
        <w:rPr>
          <w:sz w:val="28"/>
          <w:szCs w:val="28"/>
        </w:rPr>
      </w:pPr>
      <w:r w:rsidRPr="001A7BDE">
        <w:rPr>
          <w:sz w:val="28"/>
          <w:szCs w:val="28"/>
        </w:rPr>
        <w:t xml:space="preserve">В результате маршрутного обследования, сотрудниками РУП «Институт защиты растений» было выявлено, что наиболее часто в посевах озимого рапса встречаются: фиалка полевая, звездчатка средняя, пырей ползучий, дрема белая, горец вьюнковый, ромашка непахучая и другие виды сорных растений, которые отражены в таблице 1. </w:t>
      </w:r>
    </w:p>
    <w:p w:rsidR="00AF3F1C" w:rsidRPr="001A7BDE" w:rsidRDefault="00AF3F1C" w:rsidP="00E61FDD">
      <w:pPr>
        <w:ind w:firstLine="567"/>
        <w:jc w:val="center"/>
        <w:outlineLvl w:val="5"/>
        <w:rPr>
          <w:bCs/>
          <w:i/>
          <w:sz w:val="28"/>
          <w:szCs w:val="28"/>
        </w:rPr>
      </w:pPr>
      <w:r w:rsidRPr="001A7BDE">
        <w:rPr>
          <w:bCs/>
          <w:sz w:val="28"/>
          <w:szCs w:val="28"/>
        </w:rPr>
        <w:t xml:space="preserve">Таблица 1 – Встречаемость видов сорных растений в посевах озимого рапса </w:t>
      </w:r>
      <w:r w:rsidRPr="001A7BDE">
        <w:rPr>
          <w:bCs/>
          <w:i/>
          <w:sz w:val="28"/>
          <w:szCs w:val="28"/>
        </w:rPr>
        <w:t>(маршрутное обследование, 2011-2012 гг.)</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3"/>
        <w:gridCol w:w="2251"/>
        <w:gridCol w:w="2251"/>
      </w:tblGrid>
      <w:tr w:rsidR="00AF3F1C" w:rsidRPr="001A7BDE" w:rsidTr="00F46B2F">
        <w:trPr>
          <w:cantSplit/>
        </w:trPr>
        <w:tc>
          <w:tcPr>
            <w:tcW w:w="4963" w:type="dxa"/>
            <w:vMerge w:val="restart"/>
            <w:tcBorders>
              <w:top w:val="single" w:sz="4" w:space="0" w:color="auto"/>
              <w:left w:val="single" w:sz="4" w:space="0" w:color="auto"/>
              <w:right w:val="single" w:sz="4" w:space="0" w:color="auto"/>
            </w:tcBorders>
            <w:vAlign w:val="center"/>
          </w:tcPr>
          <w:p w:rsidR="00AF3F1C" w:rsidRPr="001A7BDE" w:rsidRDefault="00AF3F1C" w:rsidP="006C0086">
            <w:pPr>
              <w:jc w:val="both"/>
              <w:outlineLvl w:val="6"/>
              <w:rPr>
                <w:bCs/>
                <w:sz w:val="28"/>
                <w:szCs w:val="28"/>
              </w:rPr>
            </w:pPr>
            <w:r w:rsidRPr="001A7BDE">
              <w:rPr>
                <w:bCs/>
                <w:sz w:val="28"/>
                <w:szCs w:val="28"/>
              </w:rPr>
              <w:t>Виды сорных растений</w:t>
            </w:r>
          </w:p>
        </w:tc>
        <w:tc>
          <w:tcPr>
            <w:tcW w:w="4502" w:type="dxa"/>
            <w:gridSpan w:val="2"/>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bCs/>
                <w:sz w:val="28"/>
                <w:szCs w:val="28"/>
              </w:rPr>
            </w:pPr>
            <w:r w:rsidRPr="001A7BDE">
              <w:rPr>
                <w:bCs/>
                <w:sz w:val="28"/>
                <w:szCs w:val="28"/>
              </w:rPr>
              <w:t>Встречаемость сорных растений в посевах озимого рапса, %</w:t>
            </w:r>
          </w:p>
        </w:tc>
      </w:tr>
      <w:tr w:rsidR="00AF3F1C" w:rsidRPr="001A7BDE" w:rsidTr="00F46B2F">
        <w:tc>
          <w:tcPr>
            <w:tcW w:w="4963" w:type="dxa"/>
            <w:vMerge/>
            <w:tcBorders>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2011 г</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2012 г</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Фиалка полевая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Звездчатка средняя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Пырей ползучий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Дрема белая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Горец вьюнковый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Ромашка непахучая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Василек синий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Горец птичий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Незабудка полевая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lastRenderedPageBreak/>
              <w:t>Марь белая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Мятлик однолетний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Просо куриное</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Сушеница болотная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Подмаренник цепкий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Вероника полевая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Горец шероховатый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Кривоцвет полевой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Мелколепестник канадский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Осот желтый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Осот розовый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Яснотка пурпурная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Пупавка полевая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Пастушья</w:t>
            </w:r>
            <w:r w:rsidRPr="001A7BDE">
              <w:rPr>
                <w:sz w:val="28"/>
                <w:szCs w:val="28"/>
                <w:lang w:val="en-US"/>
              </w:rPr>
              <w:t xml:space="preserve"> </w:t>
            </w:r>
            <w:r w:rsidRPr="001A7BDE">
              <w:rPr>
                <w:sz w:val="28"/>
                <w:szCs w:val="28"/>
              </w:rPr>
              <w:t>сумка</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Ярутка полевая</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r>
      <w:tr w:rsidR="00AF3F1C" w:rsidRPr="001A7BDE" w:rsidTr="00F46B2F">
        <w:tc>
          <w:tcPr>
            <w:tcW w:w="496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6C0086">
            <w:pPr>
              <w:jc w:val="both"/>
              <w:rPr>
                <w:sz w:val="28"/>
                <w:szCs w:val="28"/>
              </w:rPr>
            </w:pPr>
            <w:r w:rsidRPr="001A7BDE">
              <w:rPr>
                <w:sz w:val="28"/>
                <w:szCs w:val="28"/>
              </w:rPr>
              <w:t>Пикульник обыкновенный</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х</w:t>
            </w:r>
          </w:p>
        </w:tc>
        <w:tc>
          <w:tcPr>
            <w:tcW w:w="2251"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jc w:val="center"/>
              <w:rPr>
                <w:sz w:val="28"/>
                <w:szCs w:val="28"/>
              </w:rPr>
            </w:pPr>
            <w:r w:rsidRPr="001A7BDE">
              <w:rPr>
                <w:sz w:val="28"/>
                <w:szCs w:val="28"/>
              </w:rPr>
              <w:t>-</w:t>
            </w:r>
          </w:p>
        </w:tc>
      </w:tr>
    </w:tbl>
    <w:p w:rsidR="00AF3F1C" w:rsidRPr="001A7BDE" w:rsidRDefault="00AF3F1C" w:rsidP="006C0086">
      <w:pPr>
        <w:ind w:firstLine="567"/>
        <w:jc w:val="both"/>
        <w:rPr>
          <w:sz w:val="28"/>
          <w:szCs w:val="28"/>
        </w:rPr>
      </w:pPr>
      <w:r w:rsidRPr="001A7BDE">
        <w:rPr>
          <w:sz w:val="28"/>
          <w:szCs w:val="28"/>
        </w:rPr>
        <w:t>Примечания: ххх – встречаемость сорных растений на 75-100% полей, хх – встречаемость на 30-74% полей, х – до 30% полей.</w:t>
      </w:r>
    </w:p>
    <w:p w:rsidR="00AF3F1C" w:rsidRPr="00BC5F66" w:rsidRDefault="00AF3F1C" w:rsidP="006C0086">
      <w:pPr>
        <w:ind w:firstLine="567"/>
        <w:jc w:val="both"/>
        <w:rPr>
          <w:sz w:val="28"/>
          <w:szCs w:val="28"/>
        </w:rPr>
      </w:pPr>
      <w:r w:rsidRPr="001A7BDE">
        <w:rPr>
          <w:sz w:val="28"/>
          <w:szCs w:val="28"/>
        </w:rPr>
        <w:t>Перед уборкой урожая засоренность посевов озимого рапса двудольными сорными растениями в среднем по республике составляла 33,7 шт./м</w:t>
      </w:r>
      <w:r w:rsidRPr="001A7BDE">
        <w:rPr>
          <w:sz w:val="28"/>
          <w:szCs w:val="28"/>
          <w:vertAlign w:val="superscript"/>
        </w:rPr>
        <w:t>2</w:t>
      </w:r>
      <w:r w:rsidRPr="001A7BDE">
        <w:rPr>
          <w:sz w:val="28"/>
          <w:szCs w:val="28"/>
        </w:rPr>
        <w:t xml:space="preserve"> сорных растений. При этом численность однолетних видов составляла 13,5 шт./м</w:t>
      </w:r>
      <w:r w:rsidRPr="001A7BDE">
        <w:rPr>
          <w:sz w:val="28"/>
          <w:szCs w:val="28"/>
          <w:vertAlign w:val="superscript"/>
        </w:rPr>
        <w:t>2</w:t>
      </w:r>
      <w:r w:rsidR="006E39CB">
        <w:rPr>
          <w:sz w:val="28"/>
          <w:szCs w:val="28"/>
        </w:rPr>
        <w:t xml:space="preserve"> (40</w:t>
      </w:r>
      <w:r w:rsidRPr="001A7BDE">
        <w:rPr>
          <w:sz w:val="28"/>
          <w:szCs w:val="28"/>
        </w:rPr>
        <w:t>%), многолетних – 20,2 шт./м</w:t>
      </w:r>
      <w:r w:rsidRPr="001A7BDE">
        <w:rPr>
          <w:sz w:val="28"/>
          <w:szCs w:val="28"/>
          <w:vertAlign w:val="superscript"/>
        </w:rPr>
        <w:t>2</w:t>
      </w:r>
      <w:r w:rsidR="006E39CB">
        <w:rPr>
          <w:sz w:val="28"/>
          <w:szCs w:val="28"/>
        </w:rPr>
        <w:t xml:space="preserve"> (60</w:t>
      </w:r>
      <w:r w:rsidRPr="001A7BDE">
        <w:rPr>
          <w:sz w:val="28"/>
          <w:szCs w:val="28"/>
        </w:rPr>
        <w:t xml:space="preserve"> %). Анализируя данные по засоренности посевов озимого рапса можно сделать вы</w:t>
      </w:r>
      <w:r w:rsidR="0019744F">
        <w:rPr>
          <w:sz w:val="28"/>
          <w:szCs w:val="28"/>
        </w:rPr>
        <w:t>вод, что в 2012 году</w:t>
      </w:r>
      <w:r w:rsidRPr="001A7BDE">
        <w:rPr>
          <w:sz w:val="28"/>
          <w:szCs w:val="28"/>
        </w:rPr>
        <w:t xml:space="preserve"> она существенно снизилась благодаря применению новых гербицидов и увеличению объемов применения глифосатсодержащих гербицидов в нормах более 5 л/га, применяемых осенью при подготовке почвы и выполнению агротехнических приемов на более высоком уровне (таблица 2).</w:t>
      </w:r>
    </w:p>
    <w:p w:rsidR="00AF3F1C" w:rsidRPr="001A7BDE" w:rsidRDefault="00AF3F1C" w:rsidP="00E61FDD">
      <w:pPr>
        <w:ind w:firstLine="567"/>
        <w:jc w:val="center"/>
        <w:outlineLvl w:val="5"/>
        <w:rPr>
          <w:bCs/>
          <w:i/>
          <w:sz w:val="28"/>
          <w:szCs w:val="28"/>
        </w:rPr>
      </w:pPr>
      <w:r w:rsidRPr="001A7BDE">
        <w:rPr>
          <w:bCs/>
          <w:sz w:val="28"/>
          <w:szCs w:val="28"/>
        </w:rPr>
        <w:t xml:space="preserve">Таблица 2 – Численность сорных растений в посевах озимого рапса перед уборкой </w:t>
      </w:r>
      <w:r w:rsidRPr="001A7BDE">
        <w:rPr>
          <w:bCs/>
          <w:i/>
          <w:sz w:val="28"/>
          <w:szCs w:val="28"/>
        </w:rPr>
        <w:t>(маршрутное обследование, 2011-2012 гг.)</w:t>
      </w:r>
    </w:p>
    <w:tbl>
      <w:tblPr>
        <w:tblW w:w="94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3"/>
        <w:gridCol w:w="2606"/>
        <w:gridCol w:w="2606"/>
      </w:tblGrid>
      <w:tr w:rsidR="00AF3F1C" w:rsidRPr="001A7BDE" w:rsidTr="00F46B2F">
        <w:trPr>
          <w:cantSplit/>
        </w:trPr>
        <w:tc>
          <w:tcPr>
            <w:tcW w:w="4253" w:type="dxa"/>
            <w:vMerge w:val="restart"/>
            <w:tcBorders>
              <w:top w:val="single" w:sz="4" w:space="0" w:color="auto"/>
              <w:left w:val="single" w:sz="4" w:space="0" w:color="auto"/>
              <w:right w:val="single" w:sz="4" w:space="0" w:color="auto"/>
            </w:tcBorders>
            <w:vAlign w:val="center"/>
          </w:tcPr>
          <w:p w:rsidR="00AF3F1C" w:rsidRPr="001A7BDE" w:rsidRDefault="00AF3F1C" w:rsidP="006C0086">
            <w:pPr>
              <w:ind w:firstLine="567"/>
              <w:jc w:val="both"/>
              <w:outlineLvl w:val="6"/>
              <w:rPr>
                <w:bCs/>
                <w:sz w:val="28"/>
                <w:szCs w:val="28"/>
              </w:rPr>
            </w:pPr>
          </w:p>
        </w:tc>
        <w:tc>
          <w:tcPr>
            <w:tcW w:w="5212" w:type="dxa"/>
            <w:gridSpan w:val="2"/>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bCs/>
                <w:sz w:val="28"/>
                <w:szCs w:val="28"/>
              </w:rPr>
            </w:pPr>
            <w:r w:rsidRPr="001A7BDE">
              <w:rPr>
                <w:bCs/>
                <w:sz w:val="28"/>
                <w:szCs w:val="28"/>
              </w:rPr>
              <w:t>Численность сорных растений, шт./м</w:t>
            </w:r>
            <w:r w:rsidRPr="001A7BDE">
              <w:rPr>
                <w:bCs/>
                <w:sz w:val="28"/>
                <w:szCs w:val="28"/>
                <w:vertAlign w:val="superscript"/>
              </w:rPr>
              <w:t>2</w:t>
            </w:r>
          </w:p>
        </w:tc>
      </w:tr>
      <w:tr w:rsidR="00AF3F1C" w:rsidRPr="001A7BDE" w:rsidTr="00F46B2F">
        <w:tc>
          <w:tcPr>
            <w:tcW w:w="4253" w:type="dxa"/>
            <w:vMerge/>
            <w:tcBorders>
              <w:left w:val="single" w:sz="4" w:space="0" w:color="auto"/>
              <w:bottom w:val="single" w:sz="4" w:space="0" w:color="auto"/>
              <w:right w:val="single" w:sz="4" w:space="0" w:color="auto"/>
            </w:tcBorders>
            <w:vAlign w:val="center"/>
          </w:tcPr>
          <w:p w:rsidR="00AF3F1C" w:rsidRPr="001A7BDE" w:rsidRDefault="00AF3F1C" w:rsidP="006C0086">
            <w:pPr>
              <w:ind w:firstLine="567"/>
              <w:jc w:val="both"/>
              <w:rPr>
                <w:sz w:val="28"/>
                <w:szCs w:val="28"/>
              </w:rPr>
            </w:pP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2011 г</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2012 г</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Всего сорняков:</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68,1</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33,7</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однолетних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23,8</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13,5</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в т.ч. двудольных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23,8</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9,5</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злаковых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0</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4</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многолетних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44,3</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20,2</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в т.ч. двудольных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11,1</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3,5</w:t>
            </w:r>
          </w:p>
        </w:tc>
      </w:tr>
      <w:tr w:rsidR="00AF3F1C" w:rsidRPr="001A7BDE" w:rsidTr="00F46B2F">
        <w:tc>
          <w:tcPr>
            <w:tcW w:w="4253"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rPr>
                <w:sz w:val="28"/>
                <w:szCs w:val="28"/>
              </w:rPr>
            </w:pPr>
            <w:r w:rsidRPr="001A7BDE">
              <w:rPr>
                <w:sz w:val="28"/>
                <w:szCs w:val="28"/>
              </w:rPr>
              <w:t>злаковых</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33,2</w:t>
            </w:r>
          </w:p>
        </w:tc>
        <w:tc>
          <w:tcPr>
            <w:tcW w:w="2606"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ind w:firstLine="567"/>
              <w:jc w:val="center"/>
              <w:rPr>
                <w:sz w:val="28"/>
                <w:szCs w:val="28"/>
              </w:rPr>
            </w:pPr>
            <w:r w:rsidRPr="001A7BDE">
              <w:rPr>
                <w:sz w:val="28"/>
                <w:szCs w:val="28"/>
              </w:rPr>
              <w:t>16,7</w:t>
            </w:r>
          </w:p>
        </w:tc>
      </w:tr>
    </w:tbl>
    <w:p w:rsidR="00AF3F1C" w:rsidRPr="001A7BDE" w:rsidRDefault="00AF3F1C" w:rsidP="006C0086">
      <w:pPr>
        <w:ind w:firstLine="567"/>
        <w:jc w:val="both"/>
        <w:rPr>
          <w:sz w:val="28"/>
          <w:szCs w:val="28"/>
        </w:rPr>
      </w:pPr>
      <w:r w:rsidRPr="001A7BDE">
        <w:rPr>
          <w:sz w:val="28"/>
          <w:szCs w:val="28"/>
        </w:rPr>
        <w:t>В результате мониторинга фитосанитарного состояния озимого рапса (в осенний период) отмечено, что численность двудольных сорных растений по сравнению с 2011 годом снизилась: в северной зоне на 36,2%, центральной – 42,7% и южной – 7,7%.</w:t>
      </w:r>
    </w:p>
    <w:p w:rsidR="00AF3F1C" w:rsidRPr="001A7BDE" w:rsidRDefault="00AF3F1C" w:rsidP="006C0086">
      <w:pPr>
        <w:ind w:firstLine="567"/>
        <w:jc w:val="both"/>
        <w:rPr>
          <w:sz w:val="28"/>
          <w:szCs w:val="28"/>
        </w:rPr>
      </w:pPr>
      <w:r w:rsidRPr="001A7BDE">
        <w:rPr>
          <w:sz w:val="28"/>
          <w:szCs w:val="28"/>
        </w:rPr>
        <w:lastRenderedPageBreak/>
        <w:t xml:space="preserve">Для прополки озимого рапса необходимо на 80% полей планировать довсходовое применение </w:t>
      </w:r>
      <w:r w:rsidR="006C7417">
        <w:rPr>
          <w:sz w:val="28"/>
          <w:szCs w:val="28"/>
        </w:rPr>
        <w:t>Н</w:t>
      </w:r>
      <w:r w:rsidRPr="001A7BDE">
        <w:rPr>
          <w:sz w:val="28"/>
          <w:szCs w:val="28"/>
        </w:rPr>
        <w:t xml:space="preserve">имбуса, </w:t>
      </w:r>
      <w:r w:rsidR="006C7417">
        <w:rPr>
          <w:sz w:val="28"/>
          <w:szCs w:val="28"/>
        </w:rPr>
        <w:t>Б</w:t>
      </w:r>
      <w:r w:rsidRPr="001A7BDE">
        <w:rPr>
          <w:sz w:val="28"/>
          <w:szCs w:val="28"/>
        </w:rPr>
        <w:t xml:space="preserve">утизана 400, </w:t>
      </w:r>
      <w:r w:rsidR="006C7417">
        <w:rPr>
          <w:sz w:val="28"/>
          <w:szCs w:val="28"/>
        </w:rPr>
        <w:t>К</w:t>
      </w:r>
      <w:r w:rsidRPr="001A7BDE">
        <w:rPr>
          <w:sz w:val="28"/>
          <w:szCs w:val="28"/>
        </w:rPr>
        <w:t xml:space="preserve">олзора трио, </w:t>
      </w:r>
      <w:r w:rsidR="006C7417">
        <w:rPr>
          <w:sz w:val="28"/>
          <w:szCs w:val="28"/>
        </w:rPr>
        <w:t>К</w:t>
      </w:r>
      <w:r w:rsidRPr="001A7BDE">
        <w:rPr>
          <w:sz w:val="28"/>
          <w:szCs w:val="28"/>
        </w:rPr>
        <w:t xml:space="preserve">алифа мега, </w:t>
      </w:r>
      <w:r w:rsidR="006C7417">
        <w:rPr>
          <w:sz w:val="28"/>
          <w:szCs w:val="28"/>
        </w:rPr>
        <w:t>С</w:t>
      </w:r>
      <w:r w:rsidRPr="001A7BDE">
        <w:rPr>
          <w:sz w:val="28"/>
          <w:szCs w:val="28"/>
        </w:rPr>
        <w:t xml:space="preserve">ултана 50, </w:t>
      </w:r>
      <w:r w:rsidR="006C7417">
        <w:rPr>
          <w:sz w:val="28"/>
          <w:szCs w:val="28"/>
        </w:rPr>
        <w:t>К</w:t>
      </w:r>
      <w:r w:rsidRPr="001A7BDE">
        <w:rPr>
          <w:sz w:val="28"/>
          <w:szCs w:val="28"/>
        </w:rPr>
        <w:t xml:space="preserve">ардинала 500, </w:t>
      </w:r>
      <w:r w:rsidR="006C7417">
        <w:rPr>
          <w:sz w:val="28"/>
          <w:szCs w:val="28"/>
        </w:rPr>
        <w:t>С</w:t>
      </w:r>
      <w:r w:rsidRPr="001A7BDE">
        <w:rPr>
          <w:sz w:val="28"/>
          <w:szCs w:val="28"/>
        </w:rPr>
        <w:t xml:space="preserve">ириуса, </w:t>
      </w:r>
      <w:r w:rsidR="006C7417">
        <w:rPr>
          <w:sz w:val="28"/>
          <w:szCs w:val="28"/>
        </w:rPr>
        <w:t>М</w:t>
      </w:r>
      <w:r w:rsidRPr="001A7BDE">
        <w:rPr>
          <w:sz w:val="28"/>
          <w:szCs w:val="28"/>
        </w:rPr>
        <w:t xml:space="preserve">етазы 500, </w:t>
      </w:r>
      <w:r w:rsidR="006C7417">
        <w:rPr>
          <w:sz w:val="28"/>
          <w:szCs w:val="28"/>
        </w:rPr>
        <w:t>Т</w:t>
      </w:r>
      <w:r w:rsidRPr="001A7BDE">
        <w:rPr>
          <w:sz w:val="28"/>
          <w:szCs w:val="28"/>
        </w:rPr>
        <w:t xml:space="preserve">еридокса, </w:t>
      </w:r>
      <w:r w:rsidR="006C7417">
        <w:rPr>
          <w:sz w:val="28"/>
          <w:szCs w:val="28"/>
        </w:rPr>
        <w:t>К</w:t>
      </w:r>
      <w:r w:rsidRPr="001A7BDE">
        <w:rPr>
          <w:sz w:val="28"/>
          <w:szCs w:val="28"/>
        </w:rPr>
        <w:t xml:space="preserve">алифа, при произрастании в посевах подмаренника цепкого - </w:t>
      </w:r>
      <w:r w:rsidR="006C7417">
        <w:rPr>
          <w:sz w:val="28"/>
          <w:szCs w:val="28"/>
        </w:rPr>
        <w:t>Бутизана стар,</w:t>
      </w:r>
      <w:r w:rsidRPr="001A7BDE">
        <w:rPr>
          <w:sz w:val="28"/>
          <w:szCs w:val="28"/>
        </w:rPr>
        <w:t xml:space="preserve"> </w:t>
      </w:r>
      <w:r w:rsidR="006C7417">
        <w:rPr>
          <w:sz w:val="28"/>
          <w:szCs w:val="28"/>
        </w:rPr>
        <w:t>С</w:t>
      </w:r>
      <w:r w:rsidRPr="001A7BDE">
        <w:rPr>
          <w:sz w:val="28"/>
          <w:szCs w:val="28"/>
        </w:rPr>
        <w:t>ириуса</w:t>
      </w:r>
      <w:r w:rsidR="006C7417">
        <w:rPr>
          <w:sz w:val="28"/>
          <w:szCs w:val="28"/>
        </w:rPr>
        <w:t>,</w:t>
      </w:r>
      <w:r w:rsidRPr="001A7BDE">
        <w:rPr>
          <w:sz w:val="28"/>
          <w:szCs w:val="28"/>
        </w:rPr>
        <w:t xml:space="preserve"> </w:t>
      </w:r>
      <w:r w:rsidR="00117555">
        <w:rPr>
          <w:sz w:val="28"/>
          <w:szCs w:val="28"/>
        </w:rPr>
        <w:t>С</w:t>
      </w:r>
      <w:r w:rsidRPr="001A7BDE">
        <w:rPr>
          <w:sz w:val="28"/>
          <w:szCs w:val="28"/>
        </w:rPr>
        <w:t>ултана топ. На остальной площади можно использовать гербициды по всходам сорняков (</w:t>
      </w:r>
      <w:r w:rsidR="00117555">
        <w:rPr>
          <w:sz w:val="28"/>
          <w:szCs w:val="28"/>
        </w:rPr>
        <w:t>Б</w:t>
      </w:r>
      <w:r w:rsidRPr="001A7BDE">
        <w:rPr>
          <w:sz w:val="28"/>
          <w:szCs w:val="28"/>
        </w:rPr>
        <w:t xml:space="preserve">утизан 400, </w:t>
      </w:r>
      <w:r w:rsidR="00117555">
        <w:rPr>
          <w:sz w:val="28"/>
          <w:szCs w:val="28"/>
        </w:rPr>
        <w:t>Б</w:t>
      </w:r>
      <w:r w:rsidRPr="001A7BDE">
        <w:rPr>
          <w:sz w:val="28"/>
          <w:szCs w:val="28"/>
        </w:rPr>
        <w:t xml:space="preserve">утизан стар, </w:t>
      </w:r>
      <w:r w:rsidR="00117555">
        <w:rPr>
          <w:sz w:val="28"/>
          <w:szCs w:val="28"/>
        </w:rPr>
        <w:t>С</w:t>
      </w:r>
      <w:r w:rsidRPr="001A7BDE">
        <w:rPr>
          <w:sz w:val="28"/>
          <w:szCs w:val="28"/>
        </w:rPr>
        <w:t xml:space="preserve">ултан, </w:t>
      </w:r>
      <w:r w:rsidR="00117555">
        <w:rPr>
          <w:sz w:val="28"/>
          <w:szCs w:val="28"/>
        </w:rPr>
        <w:t>К</w:t>
      </w:r>
      <w:r w:rsidRPr="001A7BDE">
        <w:rPr>
          <w:sz w:val="28"/>
          <w:szCs w:val="28"/>
        </w:rPr>
        <w:t xml:space="preserve">ардинал, </w:t>
      </w:r>
      <w:r w:rsidR="00117555">
        <w:rPr>
          <w:sz w:val="28"/>
          <w:szCs w:val="28"/>
        </w:rPr>
        <w:t>С</w:t>
      </w:r>
      <w:r w:rsidRPr="001A7BDE">
        <w:rPr>
          <w:sz w:val="28"/>
          <w:szCs w:val="28"/>
        </w:rPr>
        <w:t xml:space="preserve">ириус, </w:t>
      </w:r>
      <w:r w:rsidR="00117555">
        <w:rPr>
          <w:sz w:val="28"/>
          <w:szCs w:val="28"/>
        </w:rPr>
        <w:t>С</w:t>
      </w:r>
      <w:r w:rsidRPr="001A7BDE">
        <w:rPr>
          <w:sz w:val="28"/>
          <w:szCs w:val="28"/>
        </w:rPr>
        <w:t xml:space="preserve">ултан топ, </w:t>
      </w:r>
      <w:r w:rsidR="00117555">
        <w:rPr>
          <w:sz w:val="28"/>
          <w:szCs w:val="28"/>
        </w:rPr>
        <w:t>М</w:t>
      </w:r>
      <w:r w:rsidRPr="001A7BDE">
        <w:rPr>
          <w:sz w:val="28"/>
          <w:szCs w:val="28"/>
        </w:rPr>
        <w:t xml:space="preserve">етаза). При доминировании в семенных посевах рапса видов осота и горца, т.е. сорняков устойчивых к выше указанным гербицидам, рекомендуется послевсходовое применение одного из гербицидов: </w:t>
      </w:r>
      <w:r w:rsidR="00117555">
        <w:rPr>
          <w:sz w:val="28"/>
          <w:szCs w:val="28"/>
        </w:rPr>
        <w:t>Л</w:t>
      </w:r>
      <w:r w:rsidRPr="001A7BDE">
        <w:rPr>
          <w:sz w:val="28"/>
          <w:szCs w:val="28"/>
        </w:rPr>
        <w:t xml:space="preserve">онтрел 300, </w:t>
      </w:r>
      <w:r w:rsidR="00117555">
        <w:rPr>
          <w:sz w:val="28"/>
          <w:szCs w:val="28"/>
        </w:rPr>
        <w:t>Л</w:t>
      </w:r>
      <w:r w:rsidRPr="001A7BDE">
        <w:rPr>
          <w:sz w:val="28"/>
          <w:szCs w:val="28"/>
        </w:rPr>
        <w:t xml:space="preserve">онтрел гранд, </w:t>
      </w:r>
      <w:r w:rsidR="00117555">
        <w:rPr>
          <w:sz w:val="28"/>
          <w:szCs w:val="28"/>
        </w:rPr>
        <w:t>Л</w:t>
      </w:r>
      <w:r w:rsidRPr="001A7BDE">
        <w:rPr>
          <w:sz w:val="28"/>
          <w:szCs w:val="28"/>
        </w:rPr>
        <w:t xml:space="preserve">орнет, при произрастании в посевах подмаренника цепкого использовать гербицид </w:t>
      </w:r>
      <w:r w:rsidR="00117555">
        <w:rPr>
          <w:sz w:val="28"/>
          <w:szCs w:val="28"/>
        </w:rPr>
        <w:t>Г</w:t>
      </w:r>
      <w:r w:rsidRPr="001A7BDE">
        <w:rPr>
          <w:sz w:val="28"/>
          <w:szCs w:val="28"/>
        </w:rPr>
        <w:t xml:space="preserve">алера  или </w:t>
      </w:r>
      <w:r w:rsidR="00117555">
        <w:rPr>
          <w:sz w:val="28"/>
          <w:szCs w:val="28"/>
        </w:rPr>
        <w:t>Галера супер</w:t>
      </w:r>
      <w:r w:rsidRPr="001A7BDE">
        <w:rPr>
          <w:sz w:val="28"/>
          <w:szCs w:val="28"/>
        </w:rPr>
        <w:t xml:space="preserve">. При применении </w:t>
      </w:r>
      <w:r w:rsidR="00117555">
        <w:rPr>
          <w:sz w:val="28"/>
          <w:szCs w:val="28"/>
        </w:rPr>
        <w:t>Т</w:t>
      </w:r>
      <w:r w:rsidRPr="001A7BDE">
        <w:rPr>
          <w:sz w:val="28"/>
          <w:szCs w:val="28"/>
        </w:rPr>
        <w:t xml:space="preserve">рефлана, который не действует на ромашку непахучую, возможно комбинирование допосевного внесения </w:t>
      </w:r>
      <w:r w:rsidR="00117555">
        <w:rPr>
          <w:sz w:val="28"/>
          <w:szCs w:val="28"/>
        </w:rPr>
        <w:t>Трефлана - 5,0 л/га и внесение Л</w:t>
      </w:r>
      <w:r w:rsidRPr="001A7BDE">
        <w:rPr>
          <w:sz w:val="28"/>
          <w:szCs w:val="28"/>
        </w:rPr>
        <w:t xml:space="preserve">онтрела - 0,3 л/га или его аналогов в фазе 3-4 настоящих листьев у рапса. При необходимости в борьбе со злаковыми сорняками целесообразно применение </w:t>
      </w:r>
      <w:r w:rsidR="00117555">
        <w:rPr>
          <w:sz w:val="28"/>
          <w:szCs w:val="28"/>
        </w:rPr>
        <w:t>Ф</w:t>
      </w:r>
      <w:r w:rsidRPr="001A7BDE">
        <w:rPr>
          <w:sz w:val="28"/>
          <w:szCs w:val="28"/>
        </w:rPr>
        <w:t xml:space="preserve">орварда, </w:t>
      </w:r>
      <w:r w:rsidR="00117555">
        <w:rPr>
          <w:sz w:val="28"/>
          <w:szCs w:val="28"/>
        </w:rPr>
        <w:t>Ф</w:t>
      </w:r>
      <w:r w:rsidRPr="001A7BDE">
        <w:rPr>
          <w:sz w:val="28"/>
          <w:szCs w:val="28"/>
        </w:rPr>
        <w:t xml:space="preserve">еновы экстра, </w:t>
      </w:r>
      <w:r w:rsidR="00117555">
        <w:rPr>
          <w:sz w:val="28"/>
          <w:szCs w:val="28"/>
        </w:rPr>
        <w:t>А</w:t>
      </w:r>
      <w:r w:rsidRPr="001A7BDE">
        <w:rPr>
          <w:sz w:val="28"/>
          <w:szCs w:val="28"/>
        </w:rPr>
        <w:t xml:space="preserve">гросана, </w:t>
      </w:r>
      <w:r w:rsidR="00117555">
        <w:rPr>
          <w:sz w:val="28"/>
          <w:szCs w:val="28"/>
        </w:rPr>
        <w:t>А</w:t>
      </w:r>
      <w:r w:rsidRPr="001A7BDE">
        <w:rPr>
          <w:sz w:val="28"/>
          <w:szCs w:val="28"/>
        </w:rPr>
        <w:t xml:space="preserve">рамо 45, </w:t>
      </w:r>
      <w:r w:rsidR="00117555">
        <w:rPr>
          <w:sz w:val="28"/>
          <w:szCs w:val="28"/>
        </w:rPr>
        <w:t>Т</w:t>
      </w:r>
      <w:r w:rsidRPr="001A7BDE">
        <w:rPr>
          <w:sz w:val="28"/>
          <w:szCs w:val="28"/>
        </w:rPr>
        <w:t xml:space="preserve">аргета супер, </w:t>
      </w:r>
      <w:r w:rsidR="00117555">
        <w:rPr>
          <w:sz w:val="28"/>
          <w:szCs w:val="28"/>
        </w:rPr>
        <w:t>З</w:t>
      </w:r>
      <w:r w:rsidRPr="001A7BDE">
        <w:rPr>
          <w:sz w:val="28"/>
          <w:szCs w:val="28"/>
        </w:rPr>
        <w:t xml:space="preserve">еллека супер, </w:t>
      </w:r>
      <w:r w:rsidR="00117555">
        <w:rPr>
          <w:sz w:val="28"/>
          <w:szCs w:val="28"/>
        </w:rPr>
        <w:t>С</w:t>
      </w:r>
      <w:r w:rsidRPr="001A7BDE">
        <w:rPr>
          <w:sz w:val="28"/>
          <w:szCs w:val="28"/>
        </w:rPr>
        <w:t xml:space="preserve">ката, </w:t>
      </w:r>
      <w:r w:rsidR="00117555">
        <w:rPr>
          <w:sz w:val="28"/>
          <w:szCs w:val="28"/>
        </w:rPr>
        <w:t>Ф</w:t>
      </w:r>
      <w:r w:rsidRPr="001A7BDE">
        <w:rPr>
          <w:sz w:val="28"/>
          <w:szCs w:val="28"/>
        </w:rPr>
        <w:t xml:space="preserve">юзилада форте, </w:t>
      </w:r>
      <w:r w:rsidR="00117555">
        <w:rPr>
          <w:sz w:val="28"/>
          <w:szCs w:val="28"/>
        </w:rPr>
        <w:t>П</w:t>
      </w:r>
      <w:r w:rsidRPr="001A7BDE">
        <w:rPr>
          <w:sz w:val="28"/>
          <w:szCs w:val="28"/>
        </w:rPr>
        <w:t xml:space="preserve">антеры, </w:t>
      </w:r>
      <w:r w:rsidR="00117555">
        <w:rPr>
          <w:sz w:val="28"/>
          <w:szCs w:val="28"/>
        </w:rPr>
        <w:t>М</w:t>
      </w:r>
      <w:r w:rsidRPr="001A7BDE">
        <w:rPr>
          <w:sz w:val="28"/>
          <w:szCs w:val="28"/>
        </w:rPr>
        <w:t xml:space="preserve">иуры или </w:t>
      </w:r>
      <w:r w:rsidR="00117555">
        <w:rPr>
          <w:sz w:val="28"/>
          <w:szCs w:val="28"/>
        </w:rPr>
        <w:t>Т</w:t>
      </w:r>
      <w:r w:rsidRPr="001A7BDE">
        <w:rPr>
          <w:sz w:val="28"/>
          <w:szCs w:val="28"/>
        </w:rPr>
        <w:t xml:space="preserve">айфуна. </w:t>
      </w:r>
    </w:p>
    <w:p w:rsidR="00AF3F1C" w:rsidRPr="001A7BDE" w:rsidRDefault="00AF3F1C" w:rsidP="006C0086">
      <w:pPr>
        <w:ind w:firstLine="567"/>
        <w:jc w:val="both"/>
        <w:rPr>
          <w:sz w:val="28"/>
          <w:szCs w:val="28"/>
        </w:rPr>
      </w:pPr>
    </w:p>
    <w:p w:rsidR="00AF3F1C" w:rsidRPr="001A7BDE" w:rsidRDefault="00AF3F1C" w:rsidP="00E61FDD">
      <w:pPr>
        <w:contextualSpacing/>
        <w:jc w:val="center"/>
        <w:rPr>
          <w:b/>
          <w:sz w:val="28"/>
          <w:szCs w:val="28"/>
        </w:rPr>
      </w:pPr>
      <w:r w:rsidRPr="001A7BDE">
        <w:rPr>
          <w:b/>
          <w:sz w:val="28"/>
          <w:szCs w:val="28"/>
        </w:rPr>
        <w:t>Экономические пороги вредоносности вредных организмов на рапсе</w:t>
      </w:r>
    </w:p>
    <w:p w:rsidR="00AF3F1C" w:rsidRPr="001A7BDE" w:rsidRDefault="00AF3F1C" w:rsidP="006C0086">
      <w:pPr>
        <w:contextualSpacing/>
        <w:jc w:val="both"/>
        <w:rPr>
          <w:b/>
          <w:sz w:val="28"/>
          <w:szCs w:val="28"/>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2410"/>
        <w:gridCol w:w="2268"/>
        <w:gridCol w:w="2552"/>
      </w:tblGrid>
      <w:tr w:rsidR="00AF3F1C" w:rsidRPr="001A7BDE" w:rsidTr="00E61FDD">
        <w:trPr>
          <w:trHeight w:val="917"/>
        </w:trPr>
        <w:tc>
          <w:tcPr>
            <w:tcW w:w="2694"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pStyle w:val="3"/>
              <w:spacing w:before="0" w:after="0"/>
              <w:contextualSpacing/>
              <w:jc w:val="center"/>
              <w:rPr>
                <w:rFonts w:ascii="Times New Roman" w:hAnsi="Times New Roman" w:cs="Times New Roman"/>
                <w:b w:val="0"/>
                <w:sz w:val="28"/>
                <w:szCs w:val="28"/>
              </w:rPr>
            </w:pPr>
            <w:r w:rsidRPr="001A7BDE">
              <w:rPr>
                <w:rFonts w:ascii="Times New Roman" w:hAnsi="Times New Roman" w:cs="Times New Roman"/>
                <w:b w:val="0"/>
                <w:sz w:val="28"/>
                <w:szCs w:val="28"/>
              </w:rPr>
              <w:t>Вредные</w:t>
            </w:r>
          </w:p>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организмы</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E61FDD" w:rsidP="00E61FDD">
            <w:pPr>
              <w:contextualSpacing/>
              <w:jc w:val="center"/>
              <w:rPr>
                <w:sz w:val="28"/>
                <w:szCs w:val="28"/>
              </w:rPr>
            </w:pPr>
            <w:r>
              <w:rPr>
                <w:sz w:val="28"/>
                <w:szCs w:val="28"/>
              </w:rPr>
              <w:t xml:space="preserve">Фаза развития </w:t>
            </w:r>
            <w:r w:rsidR="00AF3F1C" w:rsidRPr="001A7BDE">
              <w:rPr>
                <w:sz w:val="28"/>
                <w:szCs w:val="28"/>
              </w:rPr>
              <w:t>культуры</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Единица</w:t>
            </w:r>
          </w:p>
          <w:p w:rsidR="00AF3F1C" w:rsidRPr="001A7BDE" w:rsidRDefault="00AF3F1C" w:rsidP="00E61FDD">
            <w:pPr>
              <w:pStyle w:val="caaieiaie1"/>
              <w:keepNext w:val="0"/>
              <w:contextualSpacing/>
              <w:rPr>
                <w:sz w:val="28"/>
                <w:szCs w:val="28"/>
              </w:rPr>
            </w:pPr>
            <w:r w:rsidRPr="001A7BDE">
              <w:rPr>
                <w:sz w:val="28"/>
                <w:szCs w:val="28"/>
              </w:rPr>
              <w:t>измерения</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pStyle w:val="Noeeu"/>
              <w:widowControl/>
              <w:contextualSpacing/>
              <w:jc w:val="center"/>
              <w:rPr>
                <w:spacing w:val="0"/>
                <w:kern w:val="0"/>
                <w:position w:val="0"/>
                <w:sz w:val="28"/>
                <w:szCs w:val="28"/>
              </w:rPr>
            </w:pPr>
            <w:r w:rsidRPr="001A7BDE">
              <w:rPr>
                <w:sz w:val="28"/>
                <w:szCs w:val="28"/>
              </w:rPr>
              <w:t xml:space="preserve">Экономические пороги </w:t>
            </w:r>
            <w:r w:rsidRPr="001A7BDE">
              <w:rPr>
                <w:spacing w:val="0"/>
                <w:kern w:val="0"/>
                <w:position w:val="0"/>
                <w:sz w:val="28"/>
                <w:szCs w:val="28"/>
              </w:rPr>
              <w:t>вредоносности</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Крестоцветные блошки</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всходы</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жуков на кв. м.</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4-6</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Рапсовый цветоед</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Бутонизация</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жуков на растение</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3-5</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Стеблевой капустный скрытнохоботник</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стеблевание –</w:t>
            </w:r>
          </w:p>
          <w:p w:rsidR="00AF3F1C" w:rsidRPr="001A7BDE" w:rsidRDefault="00AF3F1C" w:rsidP="00E61FDD">
            <w:pPr>
              <w:contextualSpacing/>
              <w:jc w:val="center"/>
              <w:rPr>
                <w:sz w:val="28"/>
                <w:szCs w:val="28"/>
              </w:rPr>
            </w:pPr>
            <w:r w:rsidRPr="001A7BDE">
              <w:rPr>
                <w:sz w:val="28"/>
                <w:szCs w:val="28"/>
              </w:rPr>
              <w:t>начало бутонизации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жуков на 25 растений</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6</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Рапсовый пилильщик</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3-4 листа (лето, осень)</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ложногусениц на растение</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1-2 при 10% заселении растений</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Склеротиниоз,</w:t>
            </w:r>
          </w:p>
          <w:p w:rsidR="00AF3F1C" w:rsidRPr="001A7BDE" w:rsidRDefault="00AF3F1C" w:rsidP="00E61FDD">
            <w:pPr>
              <w:contextualSpacing/>
              <w:jc w:val="center"/>
              <w:rPr>
                <w:sz w:val="28"/>
                <w:szCs w:val="28"/>
              </w:rPr>
            </w:pPr>
            <w:r w:rsidRPr="001A7BDE">
              <w:rPr>
                <w:sz w:val="28"/>
                <w:szCs w:val="28"/>
              </w:rPr>
              <w:t>альтернариоз, серая гниль, фомоз и др.</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середина цветения</w:t>
            </w:r>
          </w:p>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конец цветения – фаза зеленого стручка</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при благоприятном гидротермическом режиме для развития болезни</w:t>
            </w:r>
          </w:p>
        </w:tc>
      </w:tr>
      <w:tr w:rsidR="00AF3F1C" w:rsidRPr="001A7BDE" w:rsidTr="00F46B2F">
        <w:trPr>
          <w:trHeight w:val="144"/>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Семенной капустный  скрытнохоботник</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бутонизация – начало</w:t>
            </w:r>
          </w:p>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цветения</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жуков на 25 растений</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4</w:t>
            </w:r>
          </w:p>
        </w:tc>
      </w:tr>
      <w:tr w:rsidR="00AF3F1C" w:rsidRPr="001A7BDE" w:rsidTr="00F46B2F">
        <w:trPr>
          <w:trHeight w:val="525"/>
        </w:trPr>
        <w:tc>
          <w:tcPr>
            <w:tcW w:w="2694" w:type="dxa"/>
            <w:tcBorders>
              <w:top w:val="single" w:sz="4" w:space="0" w:color="auto"/>
              <w:left w:val="single" w:sz="4" w:space="0" w:color="auto"/>
              <w:bottom w:val="single" w:sz="4" w:space="0" w:color="auto"/>
              <w:right w:val="single" w:sz="4" w:space="0" w:color="auto"/>
            </w:tcBorders>
          </w:tcPr>
          <w:p w:rsidR="00AF3F1C" w:rsidRPr="001A7BDE" w:rsidRDefault="00AF3F1C" w:rsidP="00E61FDD">
            <w:pPr>
              <w:contextualSpacing/>
              <w:jc w:val="center"/>
              <w:rPr>
                <w:sz w:val="28"/>
                <w:szCs w:val="28"/>
              </w:rPr>
            </w:pPr>
            <w:r w:rsidRPr="001A7BDE">
              <w:rPr>
                <w:sz w:val="28"/>
                <w:szCs w:val="28"/>
              </w:rPr>
              <w:t>Стручковый комарик</w:t>
            </w:r>
          </w:p>
        </w:tc>
        <w:tc>
          <w:tcPr>
            <w:tcW w:w="2410"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pStyle w:val="Noeeu"/>
              <w:widowControl/>
              <w:contextualSpacing/>
              <w:jc w:val="center"/>
              <w:rPr>
                <w:spacing w:val="0"/>
                <w:kern w:val="0"/>
                <w:position w:val="0"/>
                <w:sz w:val="28"/>
                <w:szCs w:val="28"/>
              </w:rPr>
            </w:pPr>
            <w:r w:rsidRPr="001A7BDE">
              <w:rPr>
                <w:spacing w:val="0"/>
                <w:kern w:val="0"/>
                <w:position w:val="0"/>
                <w:sz w:val="28"/>
                <w:szCs w:val="28"/>
              </w:rPr>
              <w:t>начало цветения</w:t>
            </w:r>
          </w:p>
        </w:tc>
        <w:tc>
          <w:tcPr>
            <w:tcW w:w="2268"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особей на растение</w:t>
            </w:r>
          </w:p>
        </w:tc>
        <w:tc>
          <w:tcPr>
            <w:tcW w:w="2552" w:type="dxa"/>
            <w:tcBorders>
              <w:top w:val="single" w:sz="4" w:space="0" w:color="auto"/>
              <w:left w:val="single" w:sz="4" w:space="0" w:color="auto"/>
              <w:bottom w:val="single" w:sz="4" w:space="0" w:color="auto"/>
              <w:right w:val="single" w:sz="4" w:space="0" w:color="auto"/>
            </w:tcBorders>
            <w:vAlign w:val="center"/>
          </w:tcPr>
          <w:p w:rsidR="00AF3F1C" w:rsidRPr="001A7BDE" w:rsidRDefault="00AF3F1C" w:rsidP="00E61FDD">
            <w:pPr>
              <w:contextualSpacing/>
              <w:jc w:val="center"/>
              <w:rPr>
                <w:sz w:val="28"/>
                <w:szCs w:val="28"/>
              </w:rPr>
            </w:pPr>
            <w:r w:rsidRPr="001A7BDE">
              <w:rPr>
                <w:sz w:val="28"/>
                <w:szCs w:val="28"/>
              </w:rPr>
              <w:t>1</w:t>
            </w:r>
          </w:p>
        </w:tc>
      </w:tr>
    </w:tbl>
    <w:p w:rsidR="00AF3F1C" w:rsidRPr="001A7BDE" w:rsidRDefault="00AF3F1C" w:rsidP="006C0086">
      <w:pPr>
        <w:contextualSpacing/>
        <w:jc w:val="both"/>
        <w:rPr>
          <w:sz w:val="28"/>
          <w:szCs w:val="28"/>
        </w:rPr>
        <w:sectPr w:rsidR="00AF3F1C" w:rsidRPr="001A7BDE" w:rsidSect="00F46B2F">
          <w:pgSz w:w="11906" w:h="16838"/>
          <w:pgMar w:top="1134" w:right="851" w:bottom="1134" w:left="1701" w:header="709" w:footer="709" w:gutter="0"/>
          <w:cols w:space="708"/>
          <w:docGrid w:linePitch="360"/>
        </w:sectPr>
      </w:pPr>
    </w:p>
    <w:p w:rsidR="00B125BC" w:rsidRPr="00E61FDD" w:rsidRDefault="00B125BC" w:rsidP="00E61FDD">
      <w:pPr>
        <w:pStyle w:val="23"/>
        <w:spacing w:after="0" w:line="240" w:lineRule="auto"/>
        <w:ind w:left="0"/>
        <w:contextualSpacing/>
        <w:jc w:val="center"/>
        <w:rPr>
          <w:b/>
          <w:sz w:val="28"/>
          <w:szCs w:val="28"/>
        </w:rPr>
      </w:pPr>
      <w:r w:rsidRPr="006E39CB">
        <w:rPr>
          <w:b/>
          <w:sz w:val="28"/>
          <w:szCs w:val="28"/>
        </w:rPr>
        <w:lastRenderedPageBreak/>
        <w:t>СИСТЕМА МЕРОПРИЯТИЙ ПО ЗАЩИТЕ ЯРОВОГО И ОЗИМОГО РАПСА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835"/>
        <w:gridCol w:w="3969"/>
        <w:gridCol w:w="5889"/>
      </w:tblGrid>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Срок проведения</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Вредный организм</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Условия и способы проведения защитных мероприятий</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Препарат, норма расхода</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При составлении плана сева</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Грибные и бактериальные болезни, вредители</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Наличие на участке запаса вредителей и возбудителей заболеваний. Не размещать в свекловичных севооборотах. Возвращение на поле после крестоцветных культур не ранее, чем через 4-5 лет. Соблюдение пространственной изоляции от посевов крестоцветных культур не менее 1 км</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p>
        </w:tc>
      </w:tr>
      <w:tr w:rsidR="00B125BC" w:rsidRPr="006E39CB" w:rsidTr="00FA5484">
        <w:trPr>
          <w:trHeight w:val="1501"/>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Заблаговременно, но не позднее, чем за 2 недели до сева</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Семенная и почвенная инфекции болезней (пероноспороз, альтернариоз, черная ножка и др.)</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Протравливание семян суспензией препарата (10 л рабочей жидкости на 1 т семян)</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19744F" w:rsidP="00E61FDD">
            <w:pPr>
              <w:pStyle w:val="23"/>
              <w:spacing w:after="0" w:line="240" w:lineRule="auto"/>
              <w:ind w:left="0"/>
              <w:contextualSpacing/>
              <w:jc w:val="both"/>
            </w:pPr>
            <w:r w:rsidRPr="006E39CB">
              <w:t>Кинто Дуо, ТК (</w:t>
            </w:r>
            <w:r w:rsidR="00B125BC" w:rsidRPr="006E39CB">
              <w:t>2,5 л/т</w:t>
            </w:r>
            <w:r w:rsidRPr="006E39CB">
              <w:t>)</w:t>
            </w:r>
            <w:r w:rsidR="00B125BC" w:rsidRPr="006E39CB">
              <w:t>; ТМТД,</w:t>
            </w:r>
            <w:r w:rsidRPr="006E39CB">
              <w:t xml:space="preserve"> ВСК</w:t>
            </w:r>
            <w:r w:rsidR="00B125BC" w:rsidRPr="006E39CB">
              <w:t xml:space="preserve"> </w:t>
            </w:r>
            <w:r w:rsidRPr="006E39CB">
              <w:t>(</w:t>
            </w:r>
            <w:r w:rsidR="00B125BC" w:rsidRPr="006E39CB">
              <w:t>6,0 л/т</w:t>
            </w:r>
            <w:r w:rsidRPr="006E39CB">
              <w:t>)</w:t>
            </w:r>
            <w:r w:rsidR="00B125BC" w:rsidRPr="006E39CB">
              <w:t xml:space="preserve">; </w:t>
            </w:r>
            <w:r w:rsidRPr="006E39CB">
              <w:t>В</w:t>
            </w:r>
            <w:r w:rsidR="00B125BC" w:rsidRPr="006E39CB">
              <w:t>ит</w:t>
            </w:r>
            <w:r w:rsidRPr="006E39CB">
              <w:t>арос, ВСК</w:t>
            </w:r>
            <w:r w:rsidR="00B125BC" w:rsidRPr="006E39CB">
              <w:t xml:space="preserve"> </w:t>
            </w:r>
            <w:r w:rsidRPr="006E39CB">
              <w:t>(</w:t>
            </w:r>
            <w:r w:rsidR="00B125BC" w:rsidRPr="006E39CB">
              <w:t>2,5 л/т</w:t>
            </w:r>
            <w:r w:rsidRPr="006E39CB">
              <w:t>)</w:t>
            </w:r>
            <w:r w:rsidR="00B125BC" w:rsidRPr="006E39CB">
              <w:t xml:space="preserve">; </w:t>
            </w:r>
            <w:r w:rsidRPr="006E39CB">
              <w:t>Винцит фортэ, КС</w:t>
            </w:r>
            <w:r w:rsidR="00B125BC" w:rsidRPr="006E39CB">
              <w:t xml:space="preserve"> </w:t>
            </w:r>
            <w:r w:rsidRPr="006E39CB">
              <w:t>(</w:t>
            </w:r>
            <w:r w:rsidR="00B125BC" w:rsidRPr="006E39CB">
              <w:t>1,25 г/л</w:t>
            </w:r>
            <w:r w:rsidRPr="006E39CB">
              <w:t>)</w:t>
            </w:r>
            <w:r w:rsidR="00B125BC" w:rsidRPr="006E39CB">
              <w:t xml:space="preserve">; </w:t>
            </w:r>
            <w:r w:rsidRPr="006E39CB">
              <w:t>Тебу 60, МЭ</w:t>
            </w:r>
            <w:r w:rsidR="00B125BC" w:rsidRPr="006E39CB">
              <w:t xml:space="preserve"> </w:t>
            </w:r>
            <w:r w:rsidRPr="006E39CB">
              <w:t>(</w:t>
            </w:r>
            <w:r w:rsidR="00B125BC" w:rsidRPr="006E39CB">
              <w:t>0,5 л/т</w:t>
            </w:r>
            <w:r w:rsidRPr="006E39CB">
              <w:t>)</w:t>
            </w:r>
            <w:r w:rsidR="00B125BC" w:rsidRPr="006E39CB">
              <w:t xml:space="preserve">; </w:t>
            </w:r>
            <w:r w:rsidRPr="006E39CB">
              <w:t>Виннер, КС</w:t>
            </w:r>
            <w:r w:rsidR="00B125BC" w:rsidRPr="006E39CB">
              <w:t xml:space="preserve"> </w:t>
            </w:r>
            <w:r w:rsidRPr="006E39CB">
              <w:t>(</w:t>
            </w:r>
            <w:r w:rsidR="00B125BC" w:rsidRPr="006E39CB">
              <w:t>2,0 л/т</w:t>
            </w:r>
            <w:r w:rsidRPr="006E39CB">
              <w:t>)</w:t>
            </w:r>
            <w:r w:rsidR="00B125BC" w:rsidRPr="006E39CB">
              <w:t xml:space="preserve">; </w:t>
            </w:r>
            <w:r w:rsidRPr="006E39CB">
              <w:t>Скарлет, МЭ</w:t>
            </w:r>
            <w:r w:rsidR="00B125BC" w:rsidRPr="006E39CB">
              <w:t xml:space="preserve"> </w:t>
            </w:r>
            <w:r w:rsidRPr="006E39CB">
              <w:t>(</w:t>
            </w:r>
            <w:r w:rsidR="00B125BC" w:rsidRPr="006E39CB">
              <w:t>0,3 – 0.4 л/т</w:t>
            </w:r>
            <w:r w:rsidRPr="006E39CB">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Семенная и почвенная инфекция болезней, вредители всходов</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Инкрустация семян в герметичных протравливателях типа «Хеге-11» и др.</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Круйзер</w:t>
            </w:r>
            <w:r w:rsidR="0019744F" w:rsidRPr="006E39CB">
              <w:t xml:space="preserve"> рапс, СК</w:t>
            </w:r>
            <w:r w:rsidRPr="006E39CB">
              <w:t xml:space="preserve"> </w:t>
            </w:r>
            <w:r w:rsidR="0019744F" w:rsidRPr="006E39CB">
              <w:t>(11,0 – 15,0 л/т);</w:t>
            </w:r>
            <w:r w:rsidRPr="006E39CB">
              <w:t xml:space="preserve"> </w:t>
            </w:r>
            <w:r w:rsidR="0019744F" w:rsidRPr="006E39CB">
              <w:t>Пикус, КС</w:t>
            </w:r>
            <w:r w:rsidRPr="006E39CB">
              <w:t xml:space="preserve"> </w:t>
            </w:r>
            <w:r w:rsidR="0019744F" w:rsidRPr="006E39CB">
              <w:t>(5,5 – 6,5 л/т)</w:t>
            </w:r>
            <w:r w:rsidRPr="006E39CB">
              <w:t xml:space="preserve">; </w:t>
            </w:r>
            <w:r w:rsidR="0019744F" w:rsidRPr="006E39CB">
              <w:t>Н</w:t>
            </w:r>
            <w:r w:rsidRPr="006E39CB">
              <w:t xml:space="preserve">уприд 600, КС </w:t>
            </w:r>
            <w:r w:rsidR="0019744F" w:rsidRPr="006E39CB">
              <w:t>(</w:t>
            </w:r>
            <w:r w:rsidRPr="006E39CB">
              <w:t>4-5 л/т</w:t>
            </w:r>
            <w:r w:rsidR="0019744F" w:rsidRPr="006E39CB">
              <w:t>)</w:t>
            </w:r>
            <w:r w:rsidRPr="006E39CB">
              <w:t xml:space="preserve">; </w:t>
            </w:r>
            <w:r w:rsidR="0019744F" w:rsidRPr="006E39CB">
              <w:t>Феразим, КС (</w:t>
            </w:r>
            <w:r w:rsidRPr="006E39CB">
              <w:t>1,5 л/т</w:t>
            </w:r>
            <w:r w:rsidR="0019744F" w:rsidRPr="006E39CB">
              <w:t>) (яр. рапс),  Табу, ВСК (</w:t>
            </w:r>
            <w:r w:rsidRPr="006E39CB">
              <w:t>6-7 л/т</w:t>
            </w:r>
            <w:r w:rsidR="0019744F" w:rsidRPr="006E39CB">
              <w:t>) (</w:t>
            </w:r>
            <w:r w:rsidRPr="006E39CB">
              <w:t>яр</w:t>
            </w:r>
            <w:r w:rsidR="0019744F" w:rsidRPr="006E39CB">
              <w:t>.</w:t>
            </w:r>
            <w:r w:rsidRPr="006E39CB">
              <w:t xml:space="preserve"> рапс</w:t>
            </w:r>
            <w:r w:rsidR="0019744F" w:rsidRPr="006E39CB">
              <w:t>)</w:t>
            </w:r>
          </w:p>
        </w:tc>
      </w:tr>
      <w:tr w:rsidR="00B125BC" w:rsidRPr="006E39CB" w:rsidTr="00FA5484">
        <w:trPr>
          <w:trHeight w:val="1979"/>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До всходов культуры</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Однолетние двудольные и злаковые сорняки</w:t>
            </w:r>
          </w:p>
          <w:p w:rsidR="00B125BC" w:rsidRPr="006E39CB" w:rsidRDefault="00B125BC" w:rsidP="00E61FDD">
            <w:pPr>
              <w:pStyle w:val="23"/>
              <w:spacing w:after="0" w:line="240" w:lineRule="auto"/>
              <w:ind w:left="0"/>
              <w:jc w:val="both"/>
              <w:rPr>
                <w:bCs/>
              </w:rPr>
            </w:pPr>
          </w:p>
          <w:p w:rsidR="00B125BC" w:rsidRPr="006E39CB" w:rsidRDefault="00B125BC" w:rsidP="00E61FDD">
            <w:pPr>
              <w:pStyle w:val="23"/>
              <w:spacing w:after="0" w:line="240" w:lineRule="auto"/>
              <w:ind w:left="0"/>
              <w:jc w:val="both"/>
              <w:rPr>
                <w:bCs/>
              </w:rPr>
            </w:pPr>
          </w:p>
          <w:p w:rsidR="00B125BC" w:rsidRPr="006E39CB" w:rsidRDefault="00B125BC" w:rsidP="00E61FDD">
            <w:pPr>
              <w:pStyle w:val="23"/>
              <w:spacing w:after="0" w:line="240" w:lineRule="auto"/>
              <w:ind w:left="0"/>
              <w:jc w:val="both"/>
            </w:pPr>
            <w:r w:rsidRPr="006E39CB">
              <w:rPr>
                <w:bCs/>
              </w:rPr>
              <w:t>Яровые крестоцветные (редька дикая, сурепка обыкновенная, горчица полевая, пастушья сумка, ярутка полевая) в том числе и др. однолетние двудольные и злаковые</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почвы до всходов культуры</w:t>
            </w: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p>
          <w:p w:rsidR="00B125BC" w:rsidRPr="006E39CB" w:rsidRDefault="00B125BC" w:rsidP="00E61FDD">
            <w:pPr>
              <w:pStyle w:val="23"/>
              <w:spacing w:after="0" w:line="240" w:lineRule="auto"/>
              <w:ind w:left="0"/>
              <w:jc w:val="both"/>
            </w:pPr>
            <w:r w:rsidRPr="006E39CB">
              <w:t xml:space="preserve">Опрыскивание в фазу 2-4 настоящих листьев у ярового рапса </w:t>
            </w:r>
            <w:r w:rsidRPr="006E39CB">
              <w:rPr>
                <w:lang w:val="en-US"/>
              </w:rPr>
              <w:lastRenderedPageBreak/>
              <w:t>CL</w:t>
            </w:r>
            <w:r w:rsidRPr="006E39CB">
              <w:t xml:space="preserve"> (гибриды рапса </w:t>
            </w:r>
            <w:r w:rsidRPr="006E39CB">
              <w:rPr>
                <w:lang w:val="en-US"/>
              </w:rPr>
              <w:t>Clearfild</w:t>
            </w:r>
            <w:r w:rsidRPr="006E39CB">
              <w:t>, устойчивые к гербициду)</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rPr>
                <w:bCs/>
              </w:rPr>
              <w:lastRenderedPageBreak/>
              <w:t xml:space="preserve">Бутизан стар, </w:t>
            </w:r>
            <w:r w:rsidR="0019744F" w:rsidRPr="006E39CB">
              <w:rPr>
                <w:bCs/>
              </w:rPr>
              <w:t>КС (</w:t>
            </w:r>
            <w:r w:rsidRPr="006E39CB">
              <w:rPr>
                <w:bCs/>
              </w:rPr>
              <w:t>1,5-2 л/га</w:t>
            </w:r>
            <w:r w:rsidR="0019744F" w:rsidRPr="006E39CB">
              <w:rPr>
                <w:bCs/>
              </w:rPr>
              <w:t>)</w:t>
            </w:r>
            <w:r w:rsidRPr="006E39CB">
              <w:rPr>
                <w:bCs/>
              </w:rPr>
              <w:t xml:space="preserve">; </w:t>
            </w:r>
            <w:r w:rsidR="00E35228" w:rsidRPr="006E39CB">
              <w:rPr>
                <w:bCs/>
              </w:rPr>
              <w:t>Б</w:t>
            </w:r>
            <w:r w:rsidRPr="006E39CB">
              <w:rPr>
                <w:bCs/>
              </w:rPr>
              <w:t xml:space="preserve">утизан 400, </w:t>
            </w:r>
            <w:r w:rsidR="0019744F" w:rsidRPr="006E39CB">
              <w:rPr>
                <w:bCs/>
              </w:rPr>
              <w:t>КС (</w:t>
            </w:r>
            <w:r w:rsidRPr="006E39CB">
              <w:rPr>
                <w:bCs/>
              </w:rPr>
              <w:t>1,5-2</w:t>
            </w:r>
            <w:r w:rsidR="0019744F" w:rsidRPr="006E39CB">
              <w:rPr>
                <w:bCs/>
              </w:rPr>
              <w:t>); Теридокс, КЭ</w:t>
            </w:r>
            <w:r w:rsidRPr="006E39CB">
              <w:rPr>
                <w:bCs/>
              </w:rPr>
              <w:t xml:space="preserve"> </w:t>
            </w:r>
            <w:r w:rsidR="0019744F" w:rsidRPr="006E39CB">
              <w:rPr>
                <w:bCs/>
              </w:rPr>
              <w:t>(</w:t>
            </w:r>
            <w:r w:rsidRPr="006E39CB">
              <w:rPr>
                <w:bCs/>
              </w:rPr>
              <w:t>2-2,5 л/га</w:t>
            </w:r>
            <w:r w:rsidR="0019744F" w:rsidRPr="006E39CB">
              <w:rPr>
                <w:bCs/>
              </w:rPr>
              <w:t>)</w:t>
            </w:r>
            <w:r w:rsidRPr="006E39CB">
              <w:rPr>
                <w:bCs/>
              </w:rPr>
              <w:t xml:space="preserve">; </w:t>
            </w:r>
            <w:r w:rsidR="0019744F" w:rsidRPr="006E39CB">
              <w:rPr>
                <w:bCs/>
              </w:rPr>
              <w:t>Султан 50, КС</w:t>
            </w:r>
            <w:r w:rsidRPr="006E39CB">
              <w:rPr>
                <w:bCs/>
              </w:rPr>
              <w:t xml:space="preserve"> </w:t>
            </w:r>
            <w:r w:rsidR="0019744F" w:rsidRPr="006E39CB">
              <w:rPr>
                <w:bCs/>
              </w:rPr>
              <w:t>(</w:t>
            </w:r>
            <w:r w:rsidRPr="006E39CB">
              <w:rPr>
                <w:bCs/>
              </w:rPr>
              <w:t>1,2-1,8 л/га</w:t>
            </w:r>
            <w:r w:rsidR="0019744F" w:rsidRPr="006E39CB">
              <w:rPr>
                <w:bCs/>
              </w:rPr>
              <w:t>)</w:t>
            </w:r>
            <w:r w:rsidRPr="006E39CB">
              <w:rPr>
                <w:bCs/>
              </w:rPr>
              <w:t xml:space="preserve">; </w:t>
            </w:r>
            <w:r w:rsidR="0019744F" w:rsidRPr="006E39CB">
              <w:rPr>
                <w:bCs/>
              </w:rPr>
              <w:t>Сириус, КС</w:t>
            </w:r>
            <w:r w:rsidRPr="006E39CB">
              <w:rPr>
                <w:bCs/>
              </w:rPr>
              <w:t xml:space="preserve"> </w:t>
            </w:r>
            <w:r w:rsidR="0019744F" w:rsidRPr="006E39CB">
              <w:rPr>
                <w:bCs/>
              </w:rPr>
              <w:t>(</w:t>
            </w:r>
            <w:r w:rsidRPr="006E39CB">
              <w:rPr>
                <w:bCs/>
              </w:rPr>
              <w:t>1,5-2 л/га</w:t>
            </w:r>
            <w:r w:rsidR="0019744F" w:rsidRPr="006E39CB">
              <w:rPr>
                <w:bCs/>
              </w:rPr>
              <w:t>)</w:t>
            </w:r>
            <w:r w:rsidRPr="006E39CB">
              <w:rPr>
                <w:bCs/>
              </w:rPr>
              <w:t xml:space="preserve">; </w:t>
            </w:r>
            <w:r w:rsidR="0019744F" w:rsidRPr="006E39CB">
              <w:rPr>
                <w:bCs/>
              </w:rPr>
              <w:t>Метаза 500 КС (</w:t>
            </w:r>
            <w:r w:rsidRPr="006E39CB">
              <w:rPr>
                <w:bCs/>
              </w:rPr>
              <w:t>1,2-1,8 л/га</w:t>
            </w:r>
            <w:r w:rsidR="0019744F" w:rsidRPr="006E39CB">
              <w:rPr>
                <w:bCs/>
              </w:rPr>
              <w:t>)</w:t>
            </w:r>
            <w:r w:rsidRPr="006E39CB">
              <w:rPr>
                <w:bCs/>
              </w:rPr>
              <w:t xml:space="preserve">; </w:t>
            </w:r>
            <w:r w:rsidR="0019744F" w:rsidRPr="006E39CB">
              <w:rPr>
                <w:bCs/>
              </w:rPr>
              <w:t>Кардинал 500 КС</w:t>
            </w:r>
            <w:r w:rsidRPr="006E39CB">
              <w:rPr>
                <w:bCs/>
              </w:rPr>
              <w:t xml:space="preserve"> 1,2-1,8 л/га</w:t>
            </w:r>
            <w:r w:rsidR="0019744F" w:rsidRPr="006E39CB">
              <w:rPr>
                <w:bCs/>
              </w:rPr>
              <w:t>)</w:t>
            </w:r>
            <w:r w:rsidRPr="006E39CB">
              <w:rPr>
                <w:bCs/>
              </w:rPr>
              <w:t xml:space="preserve">; </w:t>
            </w:r>
            <w:r w:rsidR="0019744F" w:rsidRPr="006E39CB">
              <w:rPr>
                <w:bCs/>
              </w:rPr>
              <w:t>Трофи 90, КЭ</w:t>
            </w:r>
            <w:r w:rsidRPr="006E39CB">
              <w:rPr>
                <w:bCs/>
              </w:rPr>
              <w:t xml:space="preserve"> </w:t>
            </w:r>
            <w:r w:rsidR="0019744F" w:rsidRPr="006E39CB">
              <w:rPr>
                <w:bCs/>
              </w:rPr>
              <w:t>(</w:t>
            </w:r>
            <w:r w:rsidRPr="006E39CB">
              <w:rPr>
                <w:bCs/>
              </w:rPr>
              <w:t>1-1,3 л/га</w:t>
            </w:r>
            <w:r w:rsidR="0019744F" w:rsidRPr="006E39CB">
              <w:rPr>
                <w:bCs/>
              </w:rPr>
              <w:t>)</w:t>
            </w:r>
            <w:r w:rsidRPr="006E39CB">
              <w:rPr>
                <w:bCs/>
              </w:rPr>
              <w:t xml:space="preserve">; </w:t>
            </w:r>
            <w:r w:rsidR="0019744F" w:rsidRPr="006E39CB">
              <w:rPr>
                <w:bCs/>
              </w:rPr>
              <w:t>Пионер, КЭ</w:t>
            </w:r>
            <w:r w:rsidRPr="006E39CB">
              <w:rPr>
                <w:bCs/>
              </w:rPr>
              <w:t xml:space="preserve"> </w:t>
            </w:r>
            <w:r w:rsidR="0019744F" w:rsidRPr="006E39CB">
              <w:rPr>
                <w:bCs/>
              </w:rPr>
              <w:t>(</w:t>
            </w:r>
            <w:r w:rsidRPr="006E39CB">
              <w:rPr>
                <w:bCs/>
              </w:rPr>
              <w:t>1-1,5 л/га</w:t>
            </w:r>
            <w:r w:rsidR="0019744F" w:rsidRPr="006E39CB">
              <w:rPr>
                <w:bCs/>
              </w:rPr>
              <w:t>)</w:t>
            </w:r>
            <w:r w:rsidRPr="006E39CB">
              <w:rPr>
                <w:bCs/>
              </w:rPr>
              <w:t xml:space="preserve">; </w:t>
            </w:r>
            <w:r w:rsidR="0019744F" w:rsidRPr="006E39CB">
              <w:rPr>
                <w:bCs/>
              </w:rPr>
              <w:t>Хариус, КЭ</w:t>
            </w:r>
            <w:r w:rsidRPr="006E39CB">
              <w:rPr>
                <w:bCs/>
              </w:rPr>
              <w:t xml:space="preserve"> </w:t>
            </w:r>
            <w:r w:rsidR="0019744F" w:rsidRPr="006E39CB">
              <w:rPr>
                <w:bCs/>
              </w:rPr>
              <w:t>(</w:t>
            </w:r>
            <w:r w:rsidRPr="006E39CB">
              <w:rPr>
                <w:bCs/>
              </w:rPr>
              <w:t>1-1,3 л/га</w:t>
            </w:r>
            <w:r w:rsidR="0019744F" w:rsidRPr="006E39CB">
              <w:rPr>
                <w:bCs/>
              </w:rPr>
              <w:t>)</w:t>
            </w:r>
            <w:r w:rsidRPr="006E39CB">
              <w:rPr>
                <w:bCs/>
              </w:rPr>
              <w:t xml:space="preserve">; </w:t>
            </w:r>
            <w:r w:rsidR="0019744F" w:rsidRPr="006E39CB">
              <w:rPr>
                <w:bCs/>
              </w:rPr>
              <w:t>Рапсан, КЭ</w:t>
            </w:r>
            <w:r w:rsidRPr="006E39CB">
              <w:rPr>
                <w:bCs/>
              </w:rPr>
              <w:t xml:space="preserve"> </w:t>
            </w:r>
            <w:r w:rsidR="0019744F" w:rsidRPr="006E39CB">
              <w:rPr>
                <w:bCs/>
              </w:rPr>
              <w:t>(</w:t>
            </w:r>
            <w:r w:rsidRPr="006E39CB">
              <w:rPr>
                <w:bCs/>
              </w:rPr>
              <w:t>1-1,3 л/га</w:t>
            </w:r>
            <w:r w:rsidR="0019744F" w:rsidRPr="006E39CB">
              <w:rPr>
                <w:bCs/>
              </w:rPr>
              <w:t>)</w:t>
            </w:r>
            <w:r w:rsidRPr="006E39CB">
              <w:rPr>
                <w:bCs/>
              </w:rPr>
              <w:t xml:space="preserve">, </w:t>
            </w:r>
            <w:r w:rsidR="0019744F" w:rsidRPr="006E39CB">
              <w:rPr>
                <w:bCs/>
              </w:rPr>
              <w:t>Л</w:t>
            </w:r>
            <w:r w:rsidR="00BC5F66" w:rsidRPr="006E39CB">
              <w:rPr>
                <w:bCs/>
              </w:rPr>
              <w:t xml:space="preserve">адон, </w:t>
            </w:r>
            <w:r w:rsidRPr="006E39CB">
              <w:rPr>
                <w:bCs/>
              </w:rPr>
              <w:t xml:space="preserve">КЭ </w:t>
            </w:r>
            <w:r w:rsidR="0019744F" w:rsidRPr="006E39CB">
              <w:rPr>
                <w:bCs/>
              </w:rPr>
              <w:t>(</w:t>
            </w:r>
            <w:r w:rsidRPr="006E39CB">
              <w:rPr>
                <w:bCs/>
              </w:rPr>
              <w:t>1-1,3 л/га</w:t>
            </w:r>
            <w:r w:rsidR="0019744F" w:rsidRPr="006E39CB">
              <w:rPr>
                <w:bCs/>
              </w:rPr>
              <w:t>)</w:t>
            </w:r>
            <w:r w:rsidRPr="006E39CB">
              <w:rPr>
                <w:bCs/>
              </w:rPr>
              <w:t xml:space="preserve">; </w:t>
            </w:r>
            <w:r w:rsidR="0019744F" w:rsidRPr="006E39CB">
              <w:rPr>
                <w:bCs/>
              </w:rPr>
              <w:t>Стантер, КЭ</w:t>
            </w:r>
            <w:r w:rsidRPr="006E39CB">
              <w:rPr>
                <w:bCs/>
              </w:rPr>
              <w:t xml:space="preserve"> </w:t>
            </w:r>
            <w:r w:rsidR="0019744F" w:rsidRPr="006E39CB">
              <w:rPr>
                <w:bCs/>
              </w:rPr>
              <w:t>(</w:t>
            </w:r>
            <w:r w:rsidRPr="006E39CB">
              <w:rPr>
                <w:bCs/>
              </w:rPr>
              <w:t>1-1,3 л/га</w:t>
            </w:r>
            <w:r w:rsidR="0019744F" w:rsidRPr="006E39CB">
              <w:rPr>
                <w:bCs/>
              </w:rPr>
              <w:t xml:space="preserve">) (яр. </w:t>
            </w:r>
            <w:r w:rsidRPr="006E39CB">
              <w:rPr>
                <w:bCs/>
              </w:rPr>
              <w:t xml:space="preserve">рапс); </w:t>
            </w:r>
            <w:r w:rsidR="0019744F" w:rsidRPr="006E39CB">
              <w:rPr>
                <w:bCs/>
              </w:rPr>
              <w:t>Спарк, КЭ</w:t>
            </w:r>
            <w:r w:rsidRPr="006E39CB">
              <w:rPr>
                <w:bCs/>
              </w:rPr>
              <w:t xml:space="preserve"> </w:t>
            </w:r>
            <w:r w:rsidR="0019744F" w:rsidRPr="006E39CB">
              <w:rPr>
                <w:bCs/>
              </w:rPr>
              <w:t>(</w:t>
            </w:r>
            <w:r w:rsidRPr="006E39CB">
              <w:rPr>
                <w:bCs/>
              </w:rPr>
              <w:t>1-1,3 л/га</w:t>
            </w:r>
            <w:r w:rsidR="0019744F" w:rsidRPr="006E39CB">
              <w:rPr>
                <w:bCs/>
              </w:rPr>
              <w:t>)</w:t>
            </w:r>
            <w:r w:rsidRPr="006E39CB">
              <w:rPr>
                <w:bCs/>
              </w:rPr>
              <w:t xml:space="preserve">; </w:t>
            </w:r>
            <w:r w:rsidR="0019744F" w:rsidRPr="006E39CB">
              <w:rPr>
                <w:bCs/>
              </w:rPr>
              <w:t>Х</w:t>
            </w:r>
            <w:r w:rsidRPr="006E39CB">
              <w:rPr>
                <w:bCs/>
              </w:rPr>
              <w:t xml:space="preserve">арнес, </w:t>
            </w:r>
            <w:r w:rsidR="0019744F" w:rsidRPr="006E39CB">
              <w:rPr>
                <w:bCs/>
              </w:rPr>
              <w:t>КЭ</w:t>
            </w:r>
            <w:r w:rsidRPr="006E39CB">
              <w:rPr>
                <w:bCs/>
              </w:rPr>
              <w:t xml:space="preserve"> </w:t>
            </w:r>
            <w:r w:rsidR="0019744F" w:rsidRPr="006E39CB">
              <w:rPr>
                <w:bCs/>
              </w:rPr>
              <w:t>(</w:t>
            </w:r>
            <w:r w:rsidRPr="006E39CB">
              <w:rPr>
                <w:bCs/>
              </w:rPr>
              <w:t>1-1,5 л/га</w:t>
            </w:r>
            <w:r w:rsidR="0019744F" w:rsidRPr="006E39CB">
              <w:rPr>
                <w:bCs/>
              </w:rPr>
              <w:t>)</w:t>
            </w:r>
            <w:r w:rsidRPr="006E39CB">
              <w:rPr>
                <w:bCs/>
              </w:rPr>
              <w:t xml:space="preserve">; </w:t>
            </w:r>
            <w:r w:rsidR="0019744F" w:rsidRPr="006E39CB">
              <w:rPr>
                <w:bCs/>
              </w:rPr>
              <w:t>Хломекс, КЭ</w:t>
            </w:r>
            <w:r w:rsidRPr="006E39CB">
              <w:rPr>
                <w:bCs/>
              </w:rPr>
              <w:t xml:space="preserve"> </w:t>
            </w:r>
            <w:r w:rsidR="0019744F" w:rsidRPr="006E39CB">
              <w:rPr>
                <w:bCs/>
              </w:rPr>
              <w:t>(0,15 л/га)</w:t>
            </w:r>
          </w:p>
          <w:p w:rsidR="00B125BC" w:rsidRPr="006E39CB" w:rsidRDefault="00B125BC" w:rsidP="00E61FDD">
            <w:pPr>
              <w:jc w:val="both"/>
            </w:pPr>
          </w:p>
          <w:p w:rsidR="00B125BC" w:rsidRPr="006E39CB" w:rsidRDefault="0019744F" w:rsidP="00E61FDD">
            <w:pPr>
              <w:jc w:val="both"/>
              <w:rPr>
                <w:bCs/>
              </w:rPr>
            </w:pPr>
            <w:r w:rsidRPr="006E39CB">
              <w:rPr>
                <w:bCs/>
              </w:rPr>
              <w:t>Нимбус, КС</w:t>
            </w:r>
            <w:r w:rsidR="00B125BC" w:rsidRPr="006E39CB">
              <w:rPr>
                <w:bCs/>
              </w:rPr>
              <w:t xml:space="preserve"> </w:t>
            </w:r>
            <w:r w:rsidRPr="006E39CB">
              <w:rPr>
                <w:bCs/>
              </w:rPr>
              <w:t>(</w:t>
            </w:r>
            <w:r w:rsidR="00B125BC" w:rsidRPr="006E39CB">
              <w:t>1,5-1,8 л/га</w:t>
            </w:r>
            <w:r w:rsidRPr="006E39CB">
              <w:t>)</w:t>
            </w:r>
            <w:r w:rsidR="00B125BC" w:rsidRPr="006E39CB">
              <w:t xml:space="preserve"> – озимый рапс</w:t>
            </w:r>
            <w:r w:rsidR="00B125BC" w:rsidRPr="006E39CB">
              <w:rPr>
                <w:bCs/>
              </w:rPr>
              <w:t xml:space="preserve">; </w:t>
            </w:r>
            <w:r w:rsidRPr="006E39CB">
              <w:rPr>
                <w:bCs/>
              </w:rPr>
              <w:t>К</w:t>
            </w:r>
            <w:r w:rsidR="00B125BC" w:rsidRPr="006E39CB">
              <w:rPr>
                <w:bCs/>
              </w:rPr>
              <w:t>лоцет, КЭ</w:t>
            </w:r>
            <w:r w:rsidR="00B125BC" w:rsidRPr="006E39CB">
              <w:rPr>
                <w:iCs/>
              </w:rPr>
              <w:t xml:space="preserve"> </w:t>
            </w:r>
            <w:r w:rsidRPr="006E39CB">
              <w:rPr>
                <w:iCs/>
              </w:rPr>
              <w:t>(</w:t>
            </w:r>
            <w:r w:rsidR="00B125BC" w:rsidRPr="006E39CB">
              <w:t>1,1-1,3</w:t>
            </w:r>
            <w:r w:rsidR="00B125BC" w:rsidRPr="006E39CB">
              <w:rPr>
                <w:iCs/>
              </w:rPr>
              <w:t xml:space="preserve"> л/га</w:t>
            </w:r>
            <w:r w:rsidRPr="006E39CB">
              <w:t>)</w:t>
            </w:r>
          </w:p>
          <w:p w:rsidR="00B125BC" w:rsidRPr="006E39CB" w:rsidRDefault="00B125BC" w:rsidP="00E61FDD">
            <w:pPr>
              <w:jc w:val="both"/>
              <w:rPr>
                <w:bCs/>
              </w:rPr>
            </w:pPr>
            <w:r w:rsidRPr="006E39CB">
              <w:rPr>
                <w:bCs/>
              </w:rPr>
              <w:t>Ноп</w:t>
            </w:r>
            <w:r w:rsidR="0019744F" w:rsidRPr="006E39CB">
              <w:rPr>
                <w:bCs/>
              </w:rPr>
              <w:t>асаран, КС</w:t>
            </w:r>
            <w:r w:rsidRPr="006E39CB">
              <w:rPr>
                <w:bCs/>
              </w:rPr>
              <w:t xml:space="preserve"> </w:t>
            </w:r>
            <w:r w:rsidR="0019744F" w:rsidRPr="006E39CB">
              <w:rPr>
                <w:bCs/>
              </w:rPr>
              <w:t>(</w:t>
            </w:r>
            <w:r w:rsidRPr="006E39CB">
              <w:rPr>
                <w:bCs/>
              </w:rPr>
              <w:t>1-1,2 л/га+1-1,2</w:t>
            </w:r>
            <w:r w:rsidR="0019744F" w:rsidRPr="006E39CB">
              <w:rPr>
                <w:bCs/>
              </w:rPr>
              <w:t>)</w:t>
            </w:r>
            <w:r w:rsidRPr="006E39CB">
              <w:rPr>
                <w:bCs/>
              </w:rPr>
              <w:t xml:space="preserve"> ПАВ Даш.</w:t>
            </w:r>
          </w:p>
          <w:p w:rsidR="00B125BC" w:rsidRPr="006E39CB" w:rsidRDefault="00B125BC" w:rsidP="00E61FDD">
            <w:pPr>
              <w:jc w:val="both"/>
            </w:pP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lastRenderedPageBreak/>
              <w:t>Фаза всходов</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Крестоцветные блошки</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При наличии 4-6 жуков на 1 м</w:t>
            </w:r>
            <w:r w:rsidRPr="006E39CB">
              <w:rPr>
                <w:vertAlign w:val="superscript"/>
              </w:rPr>
              <w:t>2</w:t>
            </w:r>
            <w:r w:rsidRPr="006E39CB">
              <w:t>. Опрыскивание растений</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Авант</w:t>
            </w:r>
            <w:r w:rsidR="0019744F" w:rsidRPr="006E39CB">
              <w:t>,</w:t>
            </w:r>
            <w:r w:rsidRPr="006E39CB">
              <w:t xml:space="preserve"> К</w:t>
            </w:r>
            <w:r w:rsidR="0019744F" w:rsidRPr="006E39CB">
              <w:t>С</w:t>
            </w:r>
            <w:r w:rsidRPr="006E39CB">
              <w:t xml:space="preserve"> </w:t>
            </w:r>
            <w:r w:rsidR="0019744F" w:rsidRPr="006E39CB">
              <w:t>(</w:t>
            </w:r>
            <w:r w:rsidRPr="006E39CB">
              <w:t>0,17 – 0,2 л/га</w:t>
            </w:r>
            <w:r w:rsidR="0019744F" w:rsidRPr="006E39CB">
              <w:t>)</w:t>
            </w:r>
            <w:r w:rsidRPr="006E39CB">
              <w:t xml:space="preserve">; </w:t>
            </w:r>
            <w:r w:rsidR="0019744F" w:rsidRPr="006E39CB">
              <w:t>Альтерр, КЭ</w:t>
            </w:r>
            <w:r w:rsidRPr="006E39CB">
              <w:t xml:space="preserve"> </w:t>
            </w:r>
            <w:r w:rsidR="0019744F" w:rsidRPr="006E39CB">
              <w:t>(</w:t>
            </w:r>
            <w:r w:rsidRPr="006E39CB">
              <w:t>0,1 – 0,15 л/га</w:t>
            </w:r>
            <w:r w:rsidR="0019744F" w:rsidRPr="006E39CB">
              <w:t>)</w:t>
            </w:r>
            <w:r w:rsidRPr="006E39CB">
              <w:t xml:space="preserve">; </w:t>
            </w:r>
            <w:r w:rsidR="0019744F" w:rsidRPr="006E39CB">
              <w:t>Борей, СК</w:t>
            </w:r>
            <w:r w:rsidRPr="006E39CB">
              <w:t xml:space="preserve"> </w:t>
            </w:r>
            <w:r w:rsidR="0019744F" w:rsidRPr="006E39CB">
              <w:t>(</w:t>
            </w:r>
            <w:r w:rsidRPr="006E39CB">
              <w:t>0,1 л/га</w:t>
            </w:r>
            <w:r w:rsidR="0019744F" w:rsidRPr="006E39CB">
              <w:t>)</w:t>
            </w:r>
            <w:r w:rsidRPr="006E39CB">
              <w:t xml:space="preserve">; </w:t>
            </w:r>
            <w:r w:rsidR="0019744F" w:rsidRPr="006E39CB">
              <w:t>Б</w:t>
            </w:r>
            <w:r w:rsidR="00904033" w:rsidRPr="006E39CB">
              <w:t>рейк, МЭ</w:t>
            </w:r>
            <w:r w:rsidRPr="006E39CB">
              <w:t xml:space="preserve"> </w:t>
            </w:r>
            <w:r w:rsidR="00904033" w:rsidRPr="006E39CB">
              <w:t>(</w:t>
            </w:r>
            <w:r w:rsidRPr="006E39CB">
              <w:t>0,06 – 0,07 л/га</w:t>
            </w:r>
            <w:r w:rsidR="00904033" w:rsidRPr="006E39CB">
              <w:t>)</w:t>
            </w:r>
            <w:r w:rsidRPr="006E39CB">
              <w:t xml:space="preserve">; </w:t>
            </w:r>
            <w:r w:rsidR="00904033" w:rsidRPr="006E39CB">
              <w:t>Вантекс 60, МКС</w:t>
            </w:r>
            <w:r w:rsidRPr="006E39CB">
              <w:t xml:space="preserve"> </w:t>
            </w:r>
            <w:r w:rsidR="00904033" w:rsidRPr="006E39CB">
              <w:t>(</w:t>
            </w:r>
            <w:r w:rsidRPr="006E39CB">
              <w:t>0,06 – 0,08 л/га</w:t>
            </w:r>
            <w:r w:rsidR="00904033" w:rsidRPr="006E39CB">
              <w:t>)</w:t>
            </w:r>
            <w:r w:rsidRPr="006E39CB">
              <w:t xml:space="preserve">; </w:t>
            </w:r>
            <w:r w:rsidR="00904033" w:rsidRPr="006E39CB">
              <w:t>Децис профи, ВДГ</w:t>
            </w:r>
            <w:r w:rsidRPr="006E39CB">
              <w:t xml:space="preserve"> </w:t>
            </w:r>
            <w:r w:rsidR="00904033" w:rsidRPr="006E39CB">
              <w:t>(</w:t>
            </w:r>
            <w:r w:rsidRPr="006E39CB">
              <w:t>0,03 л/га</w:t>
            </w:r>
            <w:r w:rsidR="00904033" w:rsidRPr="006E39CB">
              <w:t>)</w:t>
            </w:r>
            <w:r w:rsidRPr="006E39CB">
              <w:t xml:space="preserve">; </w:t>
            </w:r>
            <w:r w:rsidR="00904033" w:rsidRPr="006E39CB">
              <w:t>Кайзо, ВГ</w:t>
            </w:r>
            <w:r w:rsidRPr="006E39CB">
              <w:t xml:space="preserve"> </w:t>
            </w:r>
            <w:r w:rsidR="00904033" w:rsidRPr="006E39CB">
              <w:t>(</w:t>
            </w:r>
            <w:r w:rsidRPr="006E39CB">
              <w:t>0,1 – 0,15 л/га</w:t>
            </w:r>
            <w:r w:rsidR="00904033" w:rsidRPr="006E39CB">
              <w:t>)</w:t>
            </w:r>
            <w:r w:rsidRPr="006E39CB">
              <w:t xml:space="preserve">; </w:t>
            </w:r>
            <w:r w:rsidR="00904033" w:rsidRPr="006E39CB">
              <w:t>Кинмикс, КЭ</w:t>
            </w:r>
            <w:r w:rsidRPr="006E39CB">
              <w:t xml:space="preserve"> </w:t>
            </w:r>
            <w:r w:rsidR="00904033" w:rsidRPr="006E39CB">
              <w:t>(</w:t>
            </w:r>
            <w:r w:rsidRPr="006E39CB">
              <w:t>0,2 – 0,3 л/га</w:t>
            </w:r>
            <w:r w:rsidR="00904033" w:rsidRPr="006E39CB">
              <w:t>)</w:t>
            </w:r>
            <w:r w:rsidRPr="006E39CB">
              <w:t xml:space="preserve">; </w:t>
            </w:r>
            <w:r w:rsidR="00904033" w:rsidRPr="006E39CB">
              <w:t>Нурелл – Д, КЭ</w:t>
            </w:r>
            <w:r w:rsidRPr="006E39CB">
              <w:t xml:space="preserve"> </w:t>
            </w:r>
            <w:r w:rsidR="00904033" w:rsidRPr="006E39CB">
              <w:t>(</w:t>
            </w:r>
            <w:r w:rsidRPr="006E39CB">
              <w:t>0,5 – 1 л/га</w:t>
            </w:r>
            <w:r w:rsidR="00904033" w:rsidRPr="006E39CB">
              <w:t>)</w:t>
            </w:r>
            <w:r w:rsidRPr="006E39CB">
              <w:t xml:space="preserve">; </w:t>
            </w:r>
            <w:r w:rsidR="00904033" w:rsidRPr="006E39CB">
              <w:t>Роталаз, КЭ (</w:t>
            </w:r>
            <w:r w:rsidRPr="006E39CB">
              <w:t>0,1 – 0,15 л/га</w:t>
            </w:r>
            <w:r w:rsidR="00904033" w:rsidRPr="006E39CB">
              <w:t>)</w:t>
            </w:r>
            <w:r w:rsidRPr="006E39CB">
              <w:t xml:space="preserve">; </w:t>
            </w:r>
            <w:r w:rsidR="00904033" w:rsidRPr="006E39CB">
              <w:t>С</w:t>
            </w:r>
            <w:r w:rsidRPr="006E39CB">
              <w:t>уми альфа</w:t>
            </w:r>
            <w:r w:rsidR="00904033" w:rsidRPr="006E39CB">
              <w:t>,</w:t>
            </w:r>
            <w:r w:rsidRPr="006E39CB">
              <w:t xml:space="preserve"> </w:t>
            </w:r>
            <w:r w:rsidR="00904033" w:rsidRPr="006E39CB">
              <w:t>КЭ</w:t>
            </w:r>
            <w:r w:rsidRPr="006E39CB">
              <w:t xml:space="preserve"> </w:t>
            </w:r>
            <w:r w:rsidR="00904033" w:rsidRPr="006E39CB">
              <w:t>(</w:t>
            </w:r>
            <w:r w:rsidRPr="006E39CB">
              <w:t>0,2 – 0,3 л/га</w:t>
            </w:r>
            <w:r w:rsidR="00904033" w:rsidRPr="006E39CB">
              <w:t>)</w:t>
            </w:r>
            <w:r w:rsidRPr="006E39CB">
              <w:t xml:space="preserve">; </w:t>
            </w:r>
            <w:r w:rsidR="00904033" w:rsidRPr="006E39CB">
              <w:t>Сэмпай, КЭ</w:t>
            </w:r>
            <w:r w:rsidRPr="006E39CB">
              <w:t xml:space="preserve"> </w:t>
            </w:r>
            <w:r w:rsidR="00904033" w:rsidRPr="006E39CB">
              <w:t>(</w:t>
            </w:r>
            <w:r w:rsidRPr="006E39CB">
              <w:t>0,2 – 0,3 л/га</w:t>
            </w:r>
            <w:r w:rsidR="00904033" w:rsidRPr="006E39CB">
              <w:t>)</w:t>
            </w:r>
            <w:r w:rsidRPr="006E39CB">
              <w:t xml:space="preserve">; </w:t>
            </w:r>
            <w:r w:rsidR="00904033" w:rsidRPr="006E39CB">
              <w:t>Фаскорд, КЭ</w:t>
            </w:r>
            <w:r w:rsidRPr="006E39CB">
              <w:t xml:space="preserve"> </w:t>
            </w:r>
            <w:r w:rsidR="00904033" w:rsidRPr="006E39CB">
              <w:t>(</w:t>
            </w:r>
            <w:r w:rsidRPr="006E39CB">
              <w:t>0,1 – 0,15 л/га</w:t>
            </w:r>
            <w:r w:rsidR="00904033" w:rsidRPr="006E39CB">
              <w:t>)</w:t>
            </w:r>
            <w:r w:rsidRPr="006E39CB">
              <w:t xml:space="preserve">; </w:t>
            </w:r>
            <w:r w:rsidR="00904033" w:rsidRPr="006E39CB">
              <w:t>Ф</w:t>
            </w:r>
            <w:r w:rsidRPr="006E39CB">
              <w:t xml:space="preserve">астак, </w:t>
            </w:r>
            <w:r w:rsidR="00904033" w:rsidRPr="006E39CB">
              <w:t>КЭ</w:t>
            </w:r>
            <w:r w:rsidRPr="006E39CB">
              <w:t xml:space="preserve"> </w:t>
            </w:r>
            <w:r w:rsidR="00904033" w:rsidRPr="006E39CB">
              <w:t>(0,1 – 0,15 л/га)</w:t>
            </w:r>
          </w:p>
          <w:p w:rsidR="00B125BC" w:rsidRPr="006E39CB" w:rsidRDefault="00B125BC" w:rsidP="00E61FDD">
            <w:pPr>
              <w:pStyle w:val="23"/>
              <w:spacing w:after="0" w:line="240" w:lineRule="auto"/>
              <w:ind w:left="0"/>
              <w:contextualSpacing/>
              <w:jc w:val="both"/>
            </w:pPr>
          </w:p>
          <w:p w:rsidR="00B125BC" w:rsidRPr="006E39CB" w:rsidRDefault="00B125BC" w:rsidP="00E61FDD">
            <w:pPr>
              <w:pStyle w:val="23"/>
              <w:spacing w:after="0" w:line="240" w:lineRule="auto"/>
              <w:ind w:left="0"/>
              <w:contextualSpacing/>
              <w:jc w:val="both"/>
            </w:pPr>
            <w:r w:rsidRPr="006E39CB">
              <w:t xml:space="preserve">Данадим эксперт, КЭ </w:t>
            </w:r>
            <w:r w:rsidR="00904033" w:rsidRPr="006E39CB">
              <w:t>(</w:t>
            </w:r>
            <w:r w:rsidRPr="006E39CB">
              <w:t>0,8 – 1 л/га</w:t>
            </w:r>
            <w:r w:rsidR="00904033" w:rsidRPr="006E39CB">
              <w:t>)</w:t>
            </w:r>
            <w:r w:rsidRPr="006E39CB">
              <w:t xml:space="preserve">, </w:t>
            </w:r>
            <w:r w:rsidR="00904033" w:rsidRPr="006E39CB">
              <w:t>Рогор – С, КЭ</w:t>
            </w:r>
            <w:r w:rsidRPr="006E39CB">
              <w:t xml:space="preserve"> </w:t>
            </w:r>
            <w:r w:rsidR="00904033" w:rsidRPr="006E39CB">
              <w:t>(</w:t>
            </w:r>
            <w:r w:rsidRPr="006E39CB">
              <w:t>1,0 л/га</w:t>
            </w:r>
            <w:r w:rsidR="00904033" w:rsidRPr="006E39CB">
              <w:t>)</w:t>
            </w:r>
            <w:r w:rsidRPr="006E39CB">
              <w:t xml:space="preserve">, </w:t>
            </w:r>
            <w:r w:rsidR="00904033" w:rsidRPr="006E39CB">
              <w:t>Нурелл – Д, КЭ</w:t>
            </w:r>
            <w:r w:rsidRPr="006E39CB">
              <w:t xml:space="preserve"> </w:t>
            </w:r>
            <w:r w:rsidR="00904033" w:rsidRPr="006E39CB">
              <w:t>(</w:t>
            </w:r>
            <w:r w:rsidRPr="006E39CB">
              <w:t>0,5 л/га</w:t>
            </w:r>
            <w:r w:rsidR="00904033" w:rsidRPr="006E39CB">
              <w:t>)</w:t>
            </w:r>
            <w:r w:rsidRPr="006E39CB">
              <w:t xml:space="preserve">, </w:t>
            </w:r>
            <w:r w:rsidR="00904033" w:rsidRPr="006E39CB">
              <w:t>Т</w:t>
            </w:r>
            <w:r w:rsidRPr="006E39CB">
              <w:t>арзан</w:t>
            </w:r>
            <w:r w:rsidR="00904033" w:rsidRPr="006E39CB">
              <w:t>, ВЭ</w:t>
            </w:r>
            <w:r w:rsidRPr="006E39CB">
              <w:t xml:space="preserve"> </w:t>
            </w:r>
            <w:r w:rsidR="00904033" w:rsidRPr="006E39CB">
              <w:t>(</w:t>
            </w:r>
            <w:r w:rsidRPr="006E39CB">
              <w:t>0,07 л/га</w:t>
            </w:r>
            <w:r w:rsidR="00904033" w:rsidRPr="006E39CB">
              <w:t>)</w:t>
            </w:r>
            <w:r w:rsidRPr="006E39CB">
              <w:t>; – яровой рапс.</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Фаза семядольных листьев у сорняков</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Однолетние двудольные и злаковые сорняки</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по всходам культуры в фазу семядольных листьев сорняков</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Noeeu"/>
              <w:jc w:val="both"/>
              <w:rPr>
                <w:szCs w:val="24"/>
              </w:rPr>
            </w:pPr>
            <w:r w:rsidRPr="006E39CB">
              <w:rPr>
                <w:szCs w:val="24"/>
              </w:rPr>
              <w:t xml:space="preserve">Бутизан 400, </w:t>
            </w:r>
            <w:r w:rsidR="00904033" w:rsidRPr="006E39CB">
              <w:rPr>
                <w:szCs w:val="24"/>
              </w:rPr>
              <w:t>КС (</w:t>
            </w:r>
            <w:r w:rsidRPr="006E39CB">
              <w:rPr>
                <w:szCs w:val="24"/>
              </w:rPr>
              <w:t>1,75–2 л/га</w:t>
            </w:r>
            <w:r w:rsidR="00904033" w:rsidRPr="006E39CB">
              <w:rPr>
                <w:szCs w:val="24"/>
              </w:rPr>
              <w:t>)</w:t>
            </w:r>
            <w:r w:rsidRPr="006E39CB">
              <w:rPr>
                <w:szCs w:val="24"/>
              </w:rPr>
              <w:t xml:space="preserve">; </w:t>
            </w:r>
            <w:r w:rsidR="00904033" w:rsidRPr="006E39CB">
              <w:rPr>
                <w:szCs w:val="24"/>
              </w:rPr>
              <w:t>Б</w:t>
            </w:r>
            <w:r w:rsidRPr="006E39CB">
              <w:rPr>
                <w:szCs w:val="24"/>
              </w:rPr>
              <w:t xml:space="preserve">утизан стар, </w:t>
            </w:r>
            <w:r w:rsidR="00904033" w:rsidRPr="006E39CB">
              <w:rPr>
                <w:szCs w:val="24"/>
              </w:rPr>
              <w:t>КС</w:t>
            </w:r>
            <w:r w:rsidRPr="006E39CB">
              <w:rPr>
                <w:szCs w:val="24"/>
              </w:rPr>
              <w:t xml:space="preserve"> </w:t>
            </w:r>
            <w:r w:rsidR="00904033" w:rsidRPr="006E39CB">
              <w:rPr>
                <w:szCs w:val="24"/>
              </w:rPr>
              <w:t>(</w:t>
            </w:r>
            <w:r w:rsidRPr="006E39CB">
              <w:rPr>
                <w:szCs w:val="24"/>
              </w:rPr>
              <w:t>1,5-1,7 л/га</w:t>
            </w:r>
            <w:r w:rsidR="00904033" w:rsidRPr="006E39CB">
              <w:rPr>
                <w:szCs w:val="24"/>
              </w:rPr>
              <w:t>)</w:t>
            </w:r>
            <w:r w:rsidRPr="006E39CB">
              <w:rPr>
                <w:szCs w:val="24"/>
              </w:rPr>
              <w:t xml:space="preserve"> – озимый рапс; </w:t>
            </w:r>
            <w:r w:rsidR="00904033" w:rsidRPr="006E39CB">
              <w:rPr>
                <w:szCs w:val="24"/>
              </w:rPr>
              <w:t>Султан 50, КС</w:t>
            </w:r>
            <w:r w:rsidRPr="006E39CB">
              <w:rPr>
                <w:szCs w:val="24"/>
              </w:rPr>
              <w:t xml:space="preserve"> </w:t>
            </w:r>
            <w:r w:rsidR="00904033" w:rsidRPr="006E39CB">
              <w:rPr>
                <w:szCs w:val="24"/>
              </w:rPr>
              <w:t>(</w:t>
            </w:r>
            <w:r w:rsidRPr="006E39CB">
              <w:rPr>
                <w:szCs w:val="24"/>
              </w:rPr>
              <w:t>1,2-1,8 л/га</w:t>
            </w:r>
            <w:r w:rsidR="00904033" w:rsidRPr="006E39CB">
              <w:rPr>
                <w:szCs w:val="24"/>
              </w:rPr>
              <w:t>)</w:t>
            </w:r>
            <w:r w:rsidRPr="006E39CB">
              <w:rPr>
                <w:szCs w:val="24"/>
              </w:rPr>
              <w:t xml:space="preserve">; </w:t>
            </w:r>
            <w:r w:rsidR="00904033" w:rsidRPr="006E39CB">
              <w:rPr>
                <w:szCs w:val="24"/>
              </w:rPr>
              <w:t>Сириус, КС</w:t>
            </w:r>
            <w:r w:rsidRPr="006E39CB">
              <w:rPr>
                <w:szCs w:val="24"/>
              </w:rPr>
              <w:t xml:space="preserve"> </w:t>
            </w:r>
            <w:r w:rsidR="00904033" w:rsidRPr="006E39CB">
              <w:rPr>
                <w:szCs w:val="24"/>
              </w:rPr>
              <w:t>(</w:t>
            </w:r>
            <w:r w:rsidRPr="006E39CB">
              <w:rPr>
                <w:szCs w:val="24"/>
              </w:rPr>
              <w:t>1,5-2 л/га</w:t>
            </w:r>
            <w:r w:rsidR="00904033" w:rsidRPr="006E39CB">
              <w:rPr>
                <w:szCs w:val="24"/>
              </w:rPr>
              <w:t>)</w:t>
            </w:r>
            <w:r w:rsidRPr="006E39CB">
              <w:rPr>
                <w:szCs w:val="24"/>
              </w:rPr>
              <w:t xml:space="preserve">; </w:t>
            </w:r>
            <w:r w:rsidR="00904033" w:rsidRPr="006E39CB">
              <w:rPr>
                <w:szCs w:val="24"/>
              </w:rPr>
              <w:t>Кардинал 500, КС</w:t>
            </w:r>
            <w:r w:rsidRPr="006E39CB">
              <w:rPr>
                <w:szCs w:val="24"/>
              </w:rPr>
              <w:t xml:space="preserve"> </w:t>
            </w:r>
            <w:r w:rsidR="00904033" w:rsidRPr="006E39CB">
              <w:rPr>
                <w:szCs w:val="24"/>
              </w:rPr>
              <w:t>(</w:t>
            </w:r>
            <w:r w:rsidRPr="006E39CB">
              <w:rPr>
                <w:szCs w:val="24"/>
              </w:rPr>
              <w:t>1,2-1,8 л/га</w:t>
            </w:r>
            <w:r w:rsidR="00904033" w:rsidRPr="006E39CB">
              <w:rPr>
                <w:szCs w:val="24"/>
              </w:rPr>
              <w:t>)</w:t>
            </w:r>
            <w:r w:rsidRPr="006E39CB">
              <w:rPr>
                <w:szCs w:val="24"/>
              </w:rPr>
              <w:t xml:space="preserve">; </w:t>
            </w:r>
            <w:r w:rsidR="00904033" w:rsidRPr="006E39CB">
              <w:rPr>
                <w:szCs w:val="24"/>
              </w:rPr>
              <w:t>Метаза 500 КС</w:t>
            </w:r>
            <w:r w:rsidRPr="006E39CB">
              <w:rPr>
                <w:szCs w:val="24"/>
              </w:rPr>
              <w:t xml:space="preserve"> </w:t>
            </w:r>
            <w:r w:rsidR="00904033" w:rsidRPr="006E39CB">
              <w:rPr>
                <w:szCs w:val="24"/>
              </w:rPr>
              <w:t>(</w:t>
            </w:r>
            <w:r w:rsidRPr="006E39CB">
              <w:rPr>
                <w:szCs w:val="24"/>
              </w:rPr>
              <w:t>1,2-1,8 л/га</w:t>
            </w:r>
            <w:r w:rsidR="00904033" w:rsidRPr="006E39CB">
              <w:rPr>
                <w:szCs w:val="24"/>
              </w:rPr>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Фаза 3-4листа у рапса</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rPr>
                <w:bCs/>
              </w:rPr>
              <w:t>Виды осота, ромашки, горцев</w:t>
            </w:r>
          </w:p>
          <w:p w:rsidR="00B125BC" w:rsidRPr="006E39CB" w:rsidRDefault="00B125BC" w:rsidP="00E61FDD">
            <w:pPr>
              <w:pStyle w:val="23"/>
              <w:spacing w:after="0" w:line="240" w:lineRule="auto"/>
              <w:ind w:left="0"/>
              <w:jc w:val="both"/>
            </w:pPr>
            <w:r w:rsidRPr="006E39CB">
              <w:rPr>
                <w:bCs/>
              </w:rPr>
              <w:t>подмаренник цепкий и др. двудольные</w:t>
            </w:r>
          </w:p>
          <w:p w:rsidR="00B125BC" w:rsidRPr="006E39CB" w:rsidRDefault="00B125BC" w:rsidP="00E61FDD">
            <w:pPr>
              <w:pStyle w:val="23"/>
              <w:spacing w:after="0" w:line="240" w:lineRule="auto"/>
              <w:ind w:left="0"/>
              <w:jc w:val="both"/>
            </w:pP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посевов в фазу 3-4 листьев культуры и до появления бутонов у рапса</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rPr>
                <w:bCs/>
              </w:rPr>
              <w:t xml:space="preserve">Лонтрел 300, </w:t>
            </w:r>
            <w:r w:rsidR="00904033" w:rsidRPr="006E39CB">
              <w:rPr>
                <w:bCs/>
              </w:rPr>
              <w:t>ВР</w:t>
            </w:r>
            <w:r w:rsidRPr="006E39CB">
              <w:rPr>
                <w:bCs/>
              </w:rPr>
              <w:t xml:space="preserve"> </w:t>
            </w:r>
            <w:r w:rsidR="00904033" w:rsidRPr="006E39CB">
              <w:rPr>
                <w:bCs/>
              </w:rPr>
              <w:t>(</w:t>
            </w:r>
            <w:r w:rsidRPr="006E39CB">
              <w:rPr>
                <w:bCs/>
              </w:rPr>
              <w:t>0,3-0,4 л/га</w:t>
            </w:r>
            <w:r w:rsidR="00904033" w:rsidRPr="006E39CB">
              <w:rPr>
                <w:bCs/>
              </w:rPr>
              <w:t>)</w:t>
            </w:r>
            <w:r w:rsidRPr="006E39CB">
              <w:rPr>
                <w:bCs/>
              </w:rPr>
              <w:t>;</w:t>
            </w:r>
          </w:p>
          <w:p w:rsidR="00B125BC" w:rsidRPr="006E39CB" w:rsidRDefault="00904033" w:rsidP="00E61FDD">
            <w:pPr>
              <w:pStyle w:val="23"/>
              <w:spacing w:after="0" w:line="240" w:lineRule="auto"/>
              <w:ind w:left="0"/>
              <w:jc w:val="both"/>
            </w:pPr>
            <w:r w:rsidRPr="006E39CB">
              <w:rPr>
                <w:bCs/>
              </w:rPr>
              <w:t>Агрон, ВР</w:t>
            </w:r>
            <w:r w:rsidR="00B125BC" w:rsidRPr="006E39CB">
              <w:rPr>
                <w:bCs/>
              </w:rPr>
              <w:t xml:space="preserve"> </w:t>
            </w:r>
            <w:r w:rsidRPr="006E39CB">
              <w:rPr>
                <w:bCs/>
              </w:rPr>
              <w:t>(</w:t>
            </w:r>
            <w:r w:rsidR="00B125BC" w:rsidRPr="006E39CB">
              <w:rPr>
                <w:bCs/>
              </w:rPr>
              <w:t>0,3-0,4 л/га</w:t>
            </w:r>
            <w:r w:rsidRPr="006E39CB">
              <w:rPr>
                <w:bCs/>
              </w:rPr>
              <w:t>)</w:t>
            </w:r>
            <w:r w:rsidR="00B125BC" w:rsidRPr="006E39CB">
              <w:rPr>
                <w:bCs/>
              </w:rPr>
              <w:t xml:space="preserve">; </w:t>
            </w:r>
            <w:r w:rsidRPr="006E39CB">
              <w:rPr>
                <w:bCs/>
              </w:rPr>
              <w:t>Лонтрел гранд, ВДГ</w:t>
            </w:r>
            <w:r w:rsidR="00B125BC" w:rsidRPr="006E39CB">
              <w:rPr>
                <w:bCs/>
              </w:rPr>
              <w:t xml:space="preserve"> </w:t>
            </w:r>
            <w:r w:rsidRPr="006E39CB">
              <w:rPr>
                <w:bCs/>
              </w:rPr>
              <w:t>(</w:t>
            </w:r>
            <w:r w:rsidR="00B125BC" w:rsidRPr="006E39CB">
              <w:rPr>
                <w:bCs/>
              </w:rPr>
              <w:t>0,12-0,16 кг/га</w:t>
            </w:r>
            <w:r w:rsidRPr="006E39CB">
              <w:rPr>
                <w:bCs/>
              </w:rPr>
              <w:t>)</w:t>
            </w:r>
            <w:r w:rsidR="00B125BC" w:rsidRPr="006E39CB">
              <w:rPr>
                <w:bCs/>
              </w:rPr>
              <w:t xml:space="preserve">; </w:t>
            </w:r>
            <w:r w:rsidRPr="006E39CB">
              <w:rPr>
                <w:bCs/>
              </w:rPr>
              <w:t>Лорнет, ВР</w:t>
            </w:r>
            <w:r w:rsidR="00B125BC" w:rsidRPr="006E39CB">
              <w:rPr>
                <w:bCs/>
              </w:rPr>
              <w:t xml:space="preserve"> </w:t>
            </w:r>
            <w:r w:rsidRPr="006E39CB">
              <w:rPr>
                <w:bCs/>
              </w:rPr>
              <w:t>(</w:t>
            </w:r>
            <w:r w:rsidR="00B125BC" w:rsidRPr="006E39CB">
              <w:rPr>
                <w:bCs/>
              </w:rPr>
              <w:t>0,3-0,4л/га</w:t>
            </w:r>
            <w:r w:rsidRPr="006E39CB">
              <w:rPr>
                <w:bCs/>
              </w:rPr>
              <w:t>)</w:t>
            </w:r>
          </w:p>
          <w:p w:rsidR="00B125BC" w:rsidRPr="006E39CB" w:rsidRDefault="00904033" w:rsidP="00E61FDD">
            <w:pPr>
              <w:pStyle w:val="23"/>
              <w:spacing w:after="0" w:line="240" w:lineRule="auto"/>
              <w:ind w:left="0"/>
              <w:jc w:val="both"/>
            </w:pPr>
            <w:r w:rsidRPr="006E39CB">
              <w:rPr>
                <w:bCs/>
              </w:rPr>
              <w:t>Галера супер 364, ВР</w:t>
            </w:r>
            <w:r w:rsidR="00B125BC" w:rsidRPr="006E39CB">
              <w:rPr>
                <w:bCs/>
              </w:rPr>
              <w:t xml:space="preserve"> </w:t>
            </w:r>
            <w:r w:rsidRPr="006E39CB">
              <w:rPr>
                <w:bCs/>
              </w:rPr>
              <w:t>(</w:t>
            </w:r>
            <w:r w:rsidR="00B125BC" w:rsidRPr="006E39CB">
              <w:rPr>
                <w:bCs/>
              </w:rPr>
              <w:t>0,2-0,3 л/га</w:t>
            </w:r>
            <w:r w:rsidRPr="006E39CB">
              <w:rPr>
                <w:bCs/>
              </w:rPr>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В фазе 2-4 листьев однолетних сорняков</w:t>
            </w:r>
          </w:p>
          <w:p w:rsidR="00B125BC" w:rsidRPr="006E39CB" w:rsidRDefault="00B125BC" w:rsidP="00E61FDD">
            <w:pPr>
              <w:pStyle w:val="23"/>
              <w:spacing w:after="0" w:line="240" w:lineRule="auto"/>
              <w:ind w:left="0"/>
              <w:jc w:val="both"/>
            </w:pPr>
          </w:p>
        </w:tc>
        <w:tc>
          <w:tcPr>
            <w:tcW w:w="2835" w:type="dxa"/>
            <w:tcBorders>
              <w:top w:val="single" w:sz="4" w:space="0" w:color="auto"/>
              <w:left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Однолетние злаковые сорняки</w:t>
            </w:r>
          </w:p>
        </w:tc>
        <w:tc>
          <w:tcPr>
            <w:tcW w:w="3969" w:type="dxa"/>
            <w:tcBorders>
              <w:top w:val="single" w:sz="4" w:space="0" w:color="auto"/>
              <w:left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в фазу 2-4 листьев однолетних злаковых сорняков</w:t>
            </w:r>
          </w:p>
        </w:tc>
        <w:tc>
          <w:tcPr>
            <w:tcW w:w="5889" w:type="dxa"/>
            <w:tcBorders>
              <w:top w:val="single" w:sz="4" w:space="0" w:color="auto"/>
              <w:left w:val="single" w:sz="4" w:space="0" w:color="auto"/>
              <w:right w:val="single" w:sz="4" w:space="0" w:color="auto"/>
            </w:tcBorders>
            <w:vAlign w:val="center"/>
          </w:tcPr>
          <w:p w:rsidR="00B125BC" w:rsidRPr="006E39CB" w:rsidRDefault="00904033" w:rsidP="00E61FDD">
            <w:pPr>
              <w:pStyle w:val="Noeeu"/>
              <w:jc w:val="both"/>
              <w:rPr>
                <w:bCs/>
                <w:szCs w:val="24"/>
              </w:rPr>
            </w:pPr>
            <w:r w:rsidRPr="006E39CB">
              <w:rPr>
                <w:bCs/>
                <w:szCs w:val="24"/>
              </w:rPr>
              <w:t>Арамо 45, к.э.(</w:t>
            </w:r>
            <w:r w:rsidR="00B125BC" w:rsidRPr="006E39CB">
              <w:rPr>
                <w:bCs/>
                <w:szCs w:val="24"/>
              </w:rPr>
              <w:t>1 – 1,5 л/га</w:t>
            </w:r>
            <w:r w:rsidRPr="006E39CB">
              <w:rPr>
                <w:bCs/>
                <w:szCs w:val="24"/>
              </w:rPr>
              <w:t>)</w:t>
            </w:r>
            <w:r w:rsidR="00B125BC" w:rsidRPr="006E39CB">
              <w:rPr>
                <w:bCs/>
                <w:szCs w:val="24"/>
              </w:rPr>
              <w:t xml:space="preserve">; </w:t>
            </w:r>
            <w:r w:rsidRPr="006E39CB">
              <w:rPr>
                <w:bCs/>
                <w:szCs w:val="24"/>
              </w:rPr>
              <w:t>Форвард, МКЭ</w:t>
            </w:r>
            <w:r w:rsidR="00B125BC" w:rsidRPr="006E39CB">
              <w:rPr>
                <w:bCs/>
                <w:szCs w:val="24"/>
              </w:rPr>
              <w:t xml:space="preserve"> </w:t>
            </w:r>
            <w:r w:rsidRPr="006E39CB">
              <w:rPr>
                <w:bCs/>
                <w:szCs w:val="24"/>
              </w:rPr>
              <w:t>(</w:t>
            </w:r>
            <w:r w:rsidR="00B125BC" w:rsidRPr="006E39CB">
              <w:rPr>
                <w:bCs/>
                <w:szCs w:val="24"/>
              </w:rPr>
              <w:t>0,6 – 0,8 л/га</w:t>
            </w:r>
            <w:r w:rsidRPr="006E39CB">
              <w:rPr>
                <w:bCs/>
                <w:szCs w:val="24"/>
              </w:rPr>
              <w:t>)</w:t>
            </w:r>
            <w:r w:rsidR="00B125BC" w:rsidRPr="006E39CB">
              <w:rPr>
                <w:bCs/>
                <w:szCs w:val="24"/>
              </w:rPr>
              <w:t xml:space="preserve">; </w:t>
            </w:r>
            <w:r w:rsidRPr="006E39CB">
              <w:rPr>
                <w:bCs/>
                <w:szCs w:val="24"/>
              </w:rPr>
              <w:t>Агросан, КЭ</w:t>
            </w:r>
            <w:r w:rsidR="00B125BC" w:rsidRPr="006E39CB">
              <w:rPr>
                <w:bCs/>
                <w:szCs w:val="24"/>
              </w:rPr>
              <w:t xml:space="preserve"> </w:t>
            </w:r>
            <w:r w:rsidRPr="006E39CB">
              <w:rPr>
                <w:bCs/>
                <w:szCs w:val="24"/>
              </w:rPr>
              <w:t>(</w:t>
            </w:r>
            <w:r w:rsidR="00B125BC" w:rsidRPr="006E39CB">
              <w:rPr>
                <w:bCs/>
                <w:szCs w:val="24"/>
              </w:rPr>
              <w:t>1 л/га</w:t>
            </w:r>
            <w:r w:rsidRPr="006E39CB">
              <w:rPr>
                <w:bCs/>
                <w:szCs w:val="24"/>
              </w:rPr>
              <w:t>)</w:t>
            </w:r>
            <w:r w:rsidR="00B125BC" w:rsidRPr="006E39CB">
              <w:rPr>
                <w:bCs/>
                <w:szCs w:val="24"/>
              </w:rPr>
              <w:t xml:space="preserve">; </w:t>
            </w:r>
            <w:r w:rsidRPr="006E39CB">
              <w:rPr>
                <w:bCs/>
                <w:szCs w:val="24"/>
              </w:rPr>
              <w:t>Таргет супер, КЭ</w:t>
            </w:r>
            <w:r w:rsidR="00B125BC" w:rsidRPr="006E39CB">
              <w:rPr>
                <w:bCs/>
                <w:szCs w:val="24"/>
              </w:rPr>
              <w:t xml:space="preserve"> </w:t>
            </w:r>
            <w:r w:rsidRPr="006E39CB">
              <w:rPr>
                <w:bCs/>
                <w:szCs w:val="24"/>
              </w:rPr>
              <w:t>(</w:t>
            </w:r>
            <w:r w:rsidR="00B125BC" w:rsidRPr="006E39CB">
              <w:rPr>
                <w:bCs/>
                <w:szCs w:val="24"/>
              </w:rPr>
              <w:t>0,9 – 1 л/га</w:t>
            </w:r>
            <w:r w:rsidRPr="006E39CB">
              <w:rPr>
                <w:bCs/>
                <w:szCs w:val="24"/>
              </w:rPr>
              <w:t>)</w:t>
            </w:r>
            <w:r w:rsidR="00B125BC" w:rsidRPr="006E39CB">
              <w:rPr>
                <w:bCs/>
                <w:szCs w:val="24"/>
              </w:rPr>
              <w:t xml:space="preserve">; </w:t>
            </w:r>
            <w:r w:rsidRPr="006E39CB">
              <w:rPr>
                <w:bCs/>
                <w:szCs w:val="24"/>
              </w:rPr>
              <w:t>Ф</w:t>
            </w:r>
            <w:r w:rsidR="00B125BC" w:rsidRPr="006E39CB">
              <w:rPr>
                <w:bCs/>
                <w:szCs w:val="24"/>
              </w:rPr>
              <w:t xml:space="preserve">юзилад форте, КЭ </w:t>
            </w:r>
            <w:r w:rsidRPr="006E39CB">
              <w:rPr>
                <w:bCs/>
                <w:szCs w:val="24"/>
              </w:rPr>
              <w:t>(</w:t>
            </w:r>
            <w:r w:rsidR="00B125BC" w:rsidRPr="006E39CB">
              <w:rPr>
                <w:bCs/>
                <w:szCs w:val="24"/>
              </w:rPr>
              <w:t>0,75 - 1 л/га</w:t>
            </w:r>
            <w:r w:rsidRPr="006E39CB">
              <w:rPr>
                <w:bCs/>
                <w:szCs w:val="24"/>
              </w:rPr>
              <w:t>)</w:t>
            </w:r>
            <w:r w:rsidR="00B125BC" w:rsidRPr="006E39CB">
              <w:rPr>
                <w:bCs/>
                <w:szCs w:val="24"/>
              </w:rPr>
              <w:t xml:space="preserve">; </w:t>
            </w:r>
            <w:r w:rsidRPr="006E39CB">
              <w:rPr>
                <w:bCs/>
                <w:szCs w:val="24"/>
              </w:rPr>
              <w:t>З</w:t>
            </w:r>
            <w:r w:rsidR="00B125BC" w:rsidRPr="006E39CB">
              <w:rPr>
                <w:bCs/>
                <w:szCs w:val="24"/>
              </w:rPr>
              <w:t xml:space="preserve">еллек супер, КЭ </w:t>
            </w:r>
            <w:r w:rsidRPr="006E39CB">
              <w:rPr>
                <w:bCs/>
                <w:szCs w:val="24"/>
              </w:rPr>
              <w:t>(</w:t>
            </w:r>
            <w:r w:rsidR="00B125BC" w:rsidRPr="006E39CB">
              <w:rPr>
                <w:bCs/>
                <w:szCs w:val="24"/>
              </w:rPr>
              <w:t>0,5 л/га</w:t>
            </w:r>
            <w:r w:rsidRPr="006E39CB">
              <w:rPr>
                <w:bCs/>
                <w:szCs w:val="24"/>
              </w:rPr>
              <w:t>)</w:t>
            </w:r>
            <w:r w:rsidR="00B125BC" w:rsidRPr="006E39CB">
              <w:rPr>
                <w:bCs/>
                <w:szCs w:val="24"/>
              </w:rPr>
              <w:t xml:space="preserve">; </w:t>
            </w:r>
            <w:r w:rsidRPr="006E39CB">
              <w:rPr>
                <w:bCs/>
                <w:szCs w:val="24"/>
              </w:rPr>
              <w:t>Миура, КЭ</w:t>
            </w:r>
            <w:r w:rsidR="00B125BC" w:rsidRPr="006E39CB">
              <w:rPr>
                <w:bCs/>
                <w:szCs w:val="24"/>
              </w:rPr>
              <w:t xml:space="preserve"> </w:t>
            </w:r>
            <w:r w:rsidRPr="006E39CB">
              <w:rPr>
                <w:bCs/>
                <w:szCs w:val="24"/>
              </w:rPr>
              <w:t>(</w:t>
            </w:r>
            <w:r w:rsidR="00B125BC" w:rsidRPr="006E39CB">
              <w:rPr>
                <w:bCs/>
                <w:szCs w:val="24"/>
              </w:rPr>
              <w:t>0,4 – 0,8 л/га</w:t>
            </w:r>
            <w:r w:rsidRPr="006E39CB">
              <w:rPr>
                <w:bCs/>
                <w:szCs w:val="24"/>
              </w:rPr>
              <w:t>)</w:t>
            </w:r>
            <w:r w:rsidR="00B125BC" w:rsidRPr="006E39CB">
              <w:rPr>
                <w:bCs/>
                <w:szCs w:val="24"/>
              </w:rPr>
              <w:t xml:space="preserve">; </w:t>
            </w:r>
            <w:r w:rsidRPr="006E39CB">
              <w:rPr>
                <w:bCs/>
                <w:szCs w:val="24"/>
              </w:rPr>
              <w:t>Т</w:t>
            </w:r>
            <w:r w:rsidR="00B125BC" w:rsidRPr="006E39CB">
              <w:rPr>
                <w:bCs/>
                <w:szCs w:val="24"/>
              </w:rPr>
              <w:t xml:space="preserve">айфун, КЭ </w:t>
            </w:r>
            <w:r w:rsidRPr="006E39CB">
              <w:rPr>
                <w:bCs/>
                <w:szCs w:val="24"/>
              </w:rPr>
              <w:t>(</w:t>
            </w:r>
            <w:r w:rsidR="00B125BC" w:rsidRPr="006E39CB">
              <w:rPr>
                <w:bCs/>
                <w:szCs w:val="24"/>
              </w:rPr>
              <w:t>1-1,5 л/га</w:t>
            </w:r>
            <w:r w:rsidRPr="006E39CB">
              <w:rPr>
                <w:bCs/>
                <w:szCs w:val="24"/>
              </w:rPr>
              <w:t>)</w:t>
            </w:r>
            <w:r w:rsidR="00B125BC" w:rsidRPr="006E39CB">
              <w:rPr>
                <w:bCs/>
                <w:szCs w:val="24"/>
              </w:rPr>
              <w:t xml:space="preserve">; </w:t>
            </w:r>
            <w:r w:rsidRPr="006E39CB">
              <w:rPr>
                <w:bCs/>
                <w:szCs w:val="24"/>
              </w:rPr>
              <w:t>Фенова экстра, ВЭ</w:t>
            </w:r>
            <w:r w:rsidR="00B125BC" w:rsidRPr="006E39CB">
              <w:rPr>
                <w:bCs/>
                <w:szCs w:val="24"/>
              </w:rPr>
              <w:t xml:space="preserve"> </w:t>
            </w:r>
            <w:r w:rsidRPr="006E39CB">
              <w:rPr>
                <w:bCs/>
                <w:szCs w:val="24"/>
              </w:rPr>
              <w:t>(0,5-0,75 л/га)</w:t>
            </w:r>
          </w:p>
          <w:p w:rsidR="00B125BC" w:rsidRPr="006E39CB" w:rsidRDefault="0030236C" w:rsidP="00E61FDD">
            <w:pPr>
              <w:pStyle w:val="Noeeu"/>
              <w:jc w:val="both"/>
              <w:rPr>
                <w:bCs/>
                <w:szCs w:val="24"/>
              </w:rPr>
            </w:pPr>
            <w:r w:rsidRPr="006E39CB">
              <w:rPr>
                <w:bCs/>
                <w:szCs w:val="24"/>
              </w:rPr>
              <w:lastRenderedPageBreak/>
              <w:t>Пантера, 4% к.э.</w:t>
            </w:r>
            <w:r w:rsidR="00B125BC" w:rsidRPr="006E39CB">
              <w:rPr>
                <w:bCs/>
                <w:szCs w:val="24"/>
              </w:rPr>
              <w:t xml:space="preserve"> </w:t>
            </w:r>
            <w:r w:rsidRPr="006E39CB">
              <w:rPr>
                <w:bCs/>
                <w:szCs w:val="24"/>
              </w:rPr>
              <w:t>(</w:t>
            </w:r>
            <w:r w:rsidR="00B125BC" w:rsidRPr="006E39CB">
              <w:rPr>
                <w:bCs/>
                <w:szCs w:val="24"/>
              </w:rPr>
              <w:t>0,75 – 1,0</w:t>
            </w:r>
            <w:r w:rsidRPr="006E39CB">
              <w:rPr>
                <w:bCs/>
                <w:szCs w:val="24"/>
              </w:rPr>
              <w:t>)</w:t>
            </w:r>
            <w:r w:rsidR="00B125BC" w:rsidRPr="006E39CB">
              <w:rPr>
                <w:bCs/>
                <w:szCs w:val="24"/>
              </w:rPr>
              <w:t xml:space="preserve"> яровой рапс.</w:t>
            </w:r>
          </w:p>
        </w:tc>
      </w:tr>
      <w:tr w:rsidR="00B125BC" w:rsidRPr="006E39CB" w:rsidTr="00FA5484">
        <w:trPr>
          <w:trHeight w:val="558"/>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Noeeu"/>
              <w:jc w:val="both"/>
              <w:rPr>
                <w:szCs w:val="24"/>
              </w:rPr>
            </w:pPr>
            <w:r w:rsidRPr="006E39CB">
              <w:rPr>
                <w:szCs w:val="24"/>
              </w:rPr>
              <w:lastRenderedPageBreak/>
              <w:t>В период вегетации</w:t>
            </w:r>
          </w:p>
        </w:tc>
        <w:tc>
          <w:tcPr>
            <w:tcW w:w="2835" w:type="dxa"/>
            <w:tcBorders>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Многолетние злаковые сорняки</w:t>
            </w:r>
          </w:p>
        </w:tc>
        <w:tc>
          <w:tcPr>
            <w:tcW w:w="3969" w:type="dxa"/>
            <w:tcBorders>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пырея ползучего - при высоте 10 – 15 см</w:t>
            </w:r>
          </w:p>
        </w:tc>
        <w:tc>
          <w:tcPr>
            <w:tcW w:w="5889" w:type="dxa"/>
            <w:tcBorders>
              <w:left w:val="single" w:sz="4" w:space="0" w:color="auto"/>
              <w:bottom w:val="single" w:sz="4" w:space="0" w:color="auto"/>
              <w:right w:val="single" w:sz="4" w:space="0" w:color="auto"/>
            </w:tcBorders>
            <w:vAlign w:val="center"/>
          </w:tcPr>
          <w:p w:rsidR="00BC5F66" w:rsidRPr="006E39CB" w:rsidRDefault="0030236C" w:rsidP="00E61FDD">
            <w:pPr>
              <w:pStyle w:val="Noeeu"/>
              <w:jc w:val="both"/>
              <w:rPr>
                <w:bCs/>
                <w:szCs w:val="24"/>
              </w:rPr>
            </w:pPr>
            <w:r w:rsidRPr="006E39CB">
              <w:rPr>
                <w:bCs/>
                <w:szCs w:val="24"/>
              </w:rPr>
              <w:t>Форвард, МКЭ</w:t>
            </w:r>
            <w:r w:rsidR="00B125BC" w:rsidRPr="006E39CB">
              <w:rPr>
                <w:bCs/>
                <w:szCs w:val="24"/>
              </w:rPr>
              <w:t xml:space="preserve"> </w:t>
            </w:r>
            <w:r w:rsidRPr="006E39CB">
              <w:rPr>
                <w:bCs/>
                <w:szCs w:val="24"/>
              </w:rPr>
              <w:t>(</w:t>
            </w:r>
            <w:r w:rsidR="00B125BC" w:rsidRPr="006E39CB">
              <w:rPr>
                <w:bCs/>
                <w:szCs w:val="24"/>
              </w:rPr>
              <w:t>1,2 - 1,8 л/га</w:t>
            </w:r>
            <w:r w:rsidRPr="006E39CB">
              <w:rPr>
                <w:bCs/>
                <w:szCs w:val="24"/>
              </w:rPr>
              <w:t>)</w:t>
            </w:r>
            <w:r w:rsidR="00B125BC" w:rsidRPr="006E39CB">
              <w:rPr>
                <w:bCs/>
                <w:szCs w:val="24"/>
              </w:rPr>
              <w:t xml:space="preserve">; </w:t>
            </w:r>
            <w:r w:rsidRPr="006E39CB">
              <w:rPr>
                <w:bCs/>
                <w:szCs w:val="24"/>
              </w:rPr>
              <w:t>А</w:t>
            </w:r>
            <w:r w:rsidR="00B125BC" w:rsidRPr="006E39CB">
              <w:rPr>
                <w:bCs/>
                <w:szCs w:val="24"/>
              </w:rPr>
              <w:t xml:space="preserve">гросан, КЭ </w:t>
            </w:r>
            <w:r w:rsidRPr="006E39CB">
              <w:rPr>
                <w:bCs/>
                <w:szCs w:val="24"/>
              </w:rPr>
              <w:t>(</w:t>
            </w:r>
            <w:r w:rsidR="00B125BC" w:rsidRPr="006E39CB">
              <w:rPr>
                <w:bCs/>
                <w:szCs w:val="24"/>
              </w:rPr>
              <w:t>2 л/га</w:t>
            </w:r>
            <w:r w:rsidRPr="006E39CB">
              <w:rPr>
                <w:bCs/>
                <w:szCs w:val="24"/>
              </w:rPr>
              <w:t>)</w:t>
            </w:r>
            <w:r w:rsidR="00B125BC" w:rsidRPr="006E39CB">
              <w:rPr>
                <w:bCs/>
                <w:szCs w:val="24"/>
              </w:rPr>
              <w:t xml:space="preserve">; </w:t>
            </w:r>
            <w:r w:rsidRPr="006E39CB">
              <w:rPr>
                <w:bCs/>
                <w:szCs w:val="24"/>
              </w:rPr>
              <w:t>З</w:t>
            </w:r>
            <w:r w:rsidR="00B125BC" w:rsidRPr="006E39CB">
              <w:rPr>
                <w:bCs/>
                <w:szCs w:val="24"/>
              </w:rPr>
              <w:t xml:space="preserve">еллек супер, КЭ </w:t>
            </w:r>
            <w:r w:rsidRPr="006E39CB">
              <w:rPr>
                <w:bCs/>
                <w:szCs w:val="24"/>
              </w:rPr>
              <w:t>(</w:t>
            </w:r>
            <w:r w:rsidR="00B125BC" w:rsidRPr="006E39CB">
              <w:rPr>
                <w:bCs/>
                <w:szCs w:val="24"/>
              </w:rPr>
              <w:t>1 л/га</w:t>
            </w:r>
            <w:r w:rsidRPr="006E39CB">
              <w:rPr>
                <w:bCs/>
                <w:szCs w:val="24"/>
              </w:rPr>
              <w:t>)</w:t>
            </w:r>
            <w:r w:rsidR="00B125BC" w:rsidRPr="006E39CB">
              <w:rPr>
                <w:bCs/>
                <w:szCs w:val="24"/>
              </w:rPr>
              <w:t xml:space="preserve">; </w:t>
            </w:r>
            <w:r w:rsidRPr="006E39CB">
              <w:rPr>
                <w:bCs/>
                <w:szCs w:val="24"/>
              </w:rPr>
              <w:t>Миура, КЭ</w:t>
            </w:r>
            <w:r w:rsidR="00B125BC" w:rsidRPr="006E39CB">
              <w:rPr>
                <w:bCs/>
                <w:szCs w:val="24"/>
              </w:rPr>
              <w:t xml:space="preserve"> </w:t>
            </w:r>
            <w:r w:rsidRPr="006E39CB">
              <w:rPr>
                <w:bCs/>
                <w:szCs w:val="24"/>
              </w:rPr>
              <w:t>(</w:t>
            </w:r>
            <w:r w:rsidR="00B125BC" w:rsidRPr="006E39CB">
              <w:rPr>
                <w:bCs/>
                <w:szCs w:val="24"/>
              </w:rPr>
              <w:t>0,8 – 1 л/га</w:t>
            </w:r>
            <w:r w:rsidRPr="006E39CB">
              <w:rPr>
                <w:bCs/>
                <w:szCs w:val="24"/>
              </w:rPr>
              <w:t>)</w:t>
            </w:r>
            <w:r w:rsidR="00B125BC" w:rsidRPr="006E39CB">
              <w:rPr>
                <w:bCs/>
                <w:szCs w:val="24"/>
              </w:rPr>
              <w:t xml:space="preserve">; </w:t>
            </w:r>
            <w:r w:rsidRPr="006E39CB">
              <w:rPr>
                <w:bCs/>
                <w:szCs w:val="24"/>
              </w:rPr>
              <w:t>Таргет супер, КЭ</w:t>
            </w:r>
            <w:r w:rsidR="00B125BC" w:rsidRPr="006E39CB">
              <w:rPr>
                <w:bCs/>
                <w:szCs w:val="24"/>
              </w:rPr>
              <w:t xml:space="preserve"> </w:t>
            </w:r>
            <w:r w:rsidRPr="006E39CB">
              <w:rPr>
                <w:bCs/>
                <w:szCs w:val="24"/>
              </w:rPr>
              <w:t>(</w:t>
            </w:r>
            <w:r w:rsidR="00B125BC" w:rsidRPr="006E39CB">
              <w:rPr>
                <w:bCs/>
                <w:szCs w:val="24"/>
              </w:rPr>
              <w:t>1,75 – 2 л/га</w:t>
            </w:r>
            <w:r w:rsidRPr="006E39CB">
              <w:rPr>
                <w:bCs/>
                <w:szCs w:val="24"/>
              </w:rPr>
              <w:t>)</w:t>
            </w:r>
            <w:r w:rsidR="00B125BC" w:rsidRPr="006E39CB">
              <w:rPr>
                <w:bCs/>
                <w:szCs w:val="24"/>
              </w:rPr>
              <w:t xml:space="preserve">; </w:t>
            </w:r>
            <w:r w:rsidRPr="006E39CB">
              <w:rPr>
                <w:bCs/>
                <w:szCs w:val="24"/>
              </w:rPr>
              <w:t>Фюзилад форте, КЭ</w:t>
            </w:r>
            <w:r w:rsidR="00B125BC" w:rsidRPr="006E39CB">
              <w:rPr>
                <w:bCs/>
                <w:szCs w:val="24"/>
              </w:rPr>
              <w:t xml:space="preserve"> </w:t>
            </w:r>
            <w:r w:rsidRPr="006E39CB">
              <w:rPr>
                <w:bCs/>
                <w:szCs w:val="24"/>
              </w:rPr>
              <w:t>(</w:t>
            </w:r>
            <w:r w:rsidR="00B125BC" w:rsidRPr="006E39CB">
              <w:rPr>
                <w:bCs/>
                <w:szCs w:val="24"/>
              </w:rPr>
              <w:t>1,5 – 2 л/га</w:t>
            </w:r>
            <w:r w:rsidRPr="006E39CB">
              <w:rPr>
                <w:bCs/>
                <w:szCs w:val="24"/>
              </w:rPr>
              <w:t>)</w:t>
            </w:r>
            <w:r w:rsidR="00B125BC" w:rsidRPr="006E39CB">
              <w:rPr>
                <w:bCs/>
                <w:szCs w:val="24"/>
              </w:rPr>
              <w:t xml:space="preserve">; </w:t>
            </w:r>
            <w:r w:rsidRPr="006E39CB">
              <w:rPr>
                <w:bCs/>
                <w:szCs w:val="24"/>
              </w:rPr>
              <w:t>Т</w:t>
            </w:r>
            <w:r w:rsidR="00B125BC" w:rsidRPr="006E39CB">
              <w:rPr>
                <w:bCs/>
                <w:szCs w:val="24"/>
              </w:rPr>
              <w:t xml:space="preserve">айфун, КЭ </w:t>
            </w:r>
            <w:r w:rsidRPr="006E39CB">
              <w:rPr>
                <w:bCs/>
                <w:szCs w:val="24"/>
              </w:rPr>
              <w:t>(2 л/га)</w:t>
            </w:r>
          </w:p>
          <w:p w:rsidR="00B125BC" w:rsidRPr="006E39CB" w:rsidRDefault="00B125BC" w:rsidP="00E61FDD">
            <w:pPr>
              <w:pStyle w:val="Noeeu"/>
              <w:jc w:val="both"/>
              <w:rPr>
                <w:bCs/>
                <w:szCs w:val="24"/>
              </w:rPr>
            </w:pPr>
            <w:r w:rsidRPr="006E39CB">
              <w:rPr>
                <w:bCs/>
                <w:szCs w:val="24"/>
              </w:rPr>
              <w:t>Арам</w:t>
            </w:r>
            <w:r w:rsidR="0030236C" w:rsidRPr="006E39CB">
              <w:rPr>
                <w:bCs/>
                <w:szCs w:val="24"/>
              </w:rPr>
              <w:t>о 45, к.э.</w:t>
            </w:r>
            <w:r w:rsidRPr="006E39CB">
              <w:rPr>
                <w:bCs/>
                <w:szCs w:val="24"/>
              </w:rPr>
              <w:t xml:space="preserve"> </w:t>
            </w:r>
            <w:r w:rsidR="0030236C" w:rsidRPr="006E39CB">
              <w:rPr>
                <w:bCs/>
                <w:szCs w:val="24"/>
              </w:rPr>
              <w:t>(</w:t>
            </w:r>
            <w:r w:rsidRPr="006E39CB">
              <w:rPr>
                <w:bCs/>
                <w:szCs w:val="24"/>
              </w:rPr>
              <w:t>1,5 – 2 л/га</w:t>
            </w:r>
            <w:r w:rsidR="0030236C" w:rsidRPr="006E39CB">
              <w:rPr>
                <w:bCs/>
                <w:szCs w:val="24"/>
              </w:rPr>
              <w:t>)</w:t>
            </w:r>
            <w:r w:rsidRPr="006E39CB">
              <w:rPr>
                <w:bCs/>
                <w:szCs w:val="24"/>
              </w:rPr>
              <w:t xml:space="preserve">; </w:t>
            </w:r>
            <w:r w:rsidR="0030236C" w:rsidRPr="006E39CB">
              <w:rPr>
                <w:bCs/>
                <w:szCs w:val="24"/>
              </w:rPr>
              <w:t>Пантера, 4% к.э.</w:t>
            </w:r>
            <w:r w:rsidRPr="006E39CB">
              <w:rPr>
                <w:bCs/>
                <w:szCs w:val="24"/>
              </w:rPr>
              <w:t xml:space="preserve"> </w:t>
            </w:r>
            <w:r w:rsidR="0030236C" w:rsidRPr="006E39CB">
              <w:rPr>
                <w:bCs/>
                <w:szCs w:val="24"/>
              </w:rPr>
              <w:t>(</w:t>
            </w:r>
            <w:r w:rsidRPr="006E39CB">
              <w:rPr>
                <w:bCs/>
                <w:szCs w:val="24"/>
              </w:rPr>
              <w:t>1 – 1,5 л/га</w:t>
            </w:r>
            <w:r w:rsidR="0030236C" w:rsidRPr="006E39CB">
              <w:rPr>
                <w:bCs/>
                <w:szCs w:val="24"/>
              </w:rPr>
              <w:t>)</w:t>
            </w:r>
            <w:r w:rsidRPr="006E39CB">
              <w:rPr>
                <w:bCs/>
                <w:szCs w:val="24"/>
              </w:rPr>
              <w:t xml:space="preserve"> – яровой рапс.</w:t>
            </w:r>
          </w:p>
        </w:tc>
      </w:tr>
      <w:tr w:rsidR="00B125BC" w:rsidRPr="006E39CB" w:rsidTr="00FA5484">
        <w:trPr>
          <w:trHeight w:val="1554"/>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Фаза 3-4 листа</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Рапсовый пилильщик (1 поколение) и др. вредители</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При наличии в посевах 1 – 2 ложногусениц на одно растение при их 10% заселении. Опрыскивание растений</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30236C" w:rsidP="00E61FDD">
            <w:pPr>
              <w:pStyle w:val="23"/>
              <w:spacing w:after="0" w:line="240" w:lineRule="auto"/>
              <w:ind w:left="0"/>
              <w:contextualSpacing/>
              <w:jc w:val="both"/>
            </w:pPr>
            <w:r w:rsidRPr="006E39CB">
              <w:t>Актеллик, КЭ</w:t>
            </w:r>
            <w:r w:rsidR="00B125BC" w:rsidRPr="006E39CB">
              <w:t xml:space="preserve"> </w:t>
            </w:r>
            <w:r w:rsidRPr="006E39CB">
              <w:t>(</w:t>
            </w:r>
            <w:r w:rsidR="00B125BC" w:rsidRPr="006E39CB">
              <w:t>0,5 л/га</w:t>
            </w:r>
            <w:r w:rsidRPr="006E39CB">
              <w:t>)</w:t>
            </w:r>
            <w:r w:rsidR="00B125BC" w:rsidRPr="006E39CB">
              <w:t xml:space="preserve">; </w:t>
            </w:r>
            <w:r w:rsidRPr="006E39CB">
              <w:t>Золон, КЭ</w:t>
            </w:r>
            <w:r w:rsidR="00B125BC" w:rsidRPr="006E39CB">
              <w:t xml:space="preserve"> </w:t>
            </w:r>
            <w:r w:rsidRPr="006E39CB">
              <w:t>(</w:t>
            </w:r>
            <w:r w:rsidR="00B125BC" w:rsidRPr="006E39CB">
              <w:t>1,5 – 2,0 л/га</w:t>
            </w:r>
            <w:r w:rsidRPr="006E39CB">
              <w:t>)</w:t>
            </w:r>
            <w:r w:rsidR="00B125BC" w:rsidRPr="006E39CB">
              <w:t xml:space="preserve">; </w:t>
            </w:r>
            <w:r w:rsidRPr="006E39CB">
              <w:t>Новактион, ВЭ</w:t>
            </w:r>
            <w:r w:rsidR="00B125BC" w:rsidRPr="006E39CB">
              <w:t xml:space="preserve"> </w:t>
            </w:r>
            <w:r w:rsidRPr="006E39CB">
              <w:t>(</w:t>
            </w:r>
            <w:r w:rsidR="00B125BC" w:rsidRPr="006E39CB">
              <w:t>0,8 – 1,0 л/га</w:t>
            </w:r>
            <w:r w:rsidRPr="006E39CB">
              <w:t>)</w:t>
            </w:r>
            <w:r w:rsidR="00B125BC" w:rsidRPr="006E39CB">
              <w:t xml:space="preserve">; </w:t>
            </w:r>
            <w:r w:rsidRPr="006E39CB">
              <w:t>Ф</w:t>
            </w:r>
            <w:r w:rsidR="00B125BC" w:rsidRPr="006E39CB">
              <w:t xml:space="preserve">астак, </w:t>
            </w:r>
            <w:r w:rsidRPr="006E39CB">
              <w:t>КЭ</w:t>
            </w:r>
            <w:r w:rsidR="00B125BC" w:rsidRPr="006E39CB">
              <w:t xml:space="preserve"> </w:t>
            </w:r>
            <w:r w:rsidRPr="006E39CB">
              <w:t>(</w:t>
            </w:r>
            <w:r w:rsidR="00B125BC" w:rsidRPr="006E39CB">
              <w:t>0,1 – 0,15 л/га</w:t>
            </w:r>
            <w:r w:rsidRPr="006E39CB">
              <w:t>)</w:t>
            </w:r>
            <w:r w:rsidR="00B125BC" w:rsidRPr="006E39CB">
              <w:t xml:space="preserve">; </w:t>
            </w:r>
            <w:r w:rsidRPr="006E39CB">
              <w:t>Фуфанон, КЭ</w:t>
            </w:r>
            <w:r w:rsidR="00B125BC" w:rsidRPr="006E39CB">
              <w:t xml:space="preserve"> </w:t>
            </w:r>
            <w:r w:rsidRPr="006E39CB">
              <w:t>(</w:t>
            </w:r>
            <w:r w:rsidR="00B125BC" w:rsidRPr="006E39CB">
              <w:t>0,6 – 0,8 л/га</w:t>
            </w:r>
            <w:r w:rsidRPr="006E39CB">
              <w:t>)</w:t>
            </w:r>
            <w:r w:rsidR="00B125BC" w:rsidRPr="006E39CB">
              <w:t xml:space="preserve">;  </w:t>
            </w:r>
            <w:r w:rsidRPr="006E39CB">
              <w:t>Каратэ зеон, МКС</w:t>
            </w:r>
            <w:r w:rsidR="00B125BC" w:rsidRPr="006E39CB">
              <w:t xml:space="preserve"> </w:t>
            </w:r>
            <w:r w:rsidRPr="006E39CB">
              <w:t>(</w:t>
            </w:r>
            <w:r w:rsidR="00B125BC" w:rsidRPr="006E39CB">
              <w:t>0,1 – 0,15 л/га</w:t>
            </w:r>
            <w:r w:rsidRPr="006E39CB">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Фаза 3-4 листа у озимого рапса - осень</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Регулятор роста</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Опрыскивание озимого рапса</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jc w:val="both"/>
            </w:pPr>
            <w:r w:rsidRPr="006E39CB">
              <w:t xml:space="preserve">Карамба, </w:t>
            </w:r>
            <w:r w:rsidR="0030236C" w:rsidRPr="006E39CB">
              <w:t>ВР (</w:t>
            </w:r>
            <w:r w:rsidRPr="006E39CB">
              <w:t>0,8 л/га</w:t>
            </w:r>
            <w:r w:rsidR="0030236C" w:rsidRPr="006E39CB">
              <w:t>)</w:t>
            </w:r>
            <w:r w:rsidRPr="006E39CB">
              <w:t xml:space="preserve">; </w:t>
            </w:r>
            <w:r w:rsidR="0030236C" w:rsidRPr="006E39CB">
              <w:t>Карамба турбо, КС</w:t>
            </w:r>
            <w:r w:rsidRPr="006E39CB">
              <w:t xml:space="preserve"> </w:t>
            </w:r>
            <w:r w:rsidR="0030236C" w:rsidRPr="006E39CB">
              <w:t>(</w:t>
            </w:r>
            <w:r w:rsidRPr="006E39CB">
              <w:t>1 – 1,2 л/га</w:t>
            </w:r>
            <w:r w:rsidR="0030236C" w:rsidRPr="006E39CB">
              <w:t>)</w:t>
            </w:r>
            <w:r w:rsidRPr="006E39CB">
              <w:t xml:space="preserve">; </w:t>
            </w:r>
            <w:r w:rsidR="0030236C" w:rsidRPr="006E39CB">
              <w:t>Фоликур БТ, КЭ (</w:t>
            </w:r>
            <w:r w:rsidRPr="006E39CB">
              <w:t>0,8 – 1,2 л/га</w:t>
            </w:r>
            <w:r w:rsidR="0030236C" w:rsidRPr="006E39CB">
              <w:t>)</w:t>
            </w:r>
            <w:r w:rsidRPr="006E39CB">
              <w:t xml:space="preserve">; </w:t>
            </w:r>
            <w:r w:rsidR="0030236C" w:rsidRPr="006E39CB">
              <w:t>Ориус 250, ВЭ</w:t>
            </w:r>
            <w:r w:rsidRPr="006E39CB">
              <w:t xml:space="preserve"> </w:t>
            </w:r>
            <w:r w:rsidR="0030236C" w:rsidRPr="006E39CB">
              <w:t>(</w:t>
            </w:r>
            <w:r w:rsidRPr="006E39CB">
              <w:t>0,8 – 1 л/га</w:t>
            </w:r>
            <w:r w:rsidR="0030236C" w:rsidRPr="006E39CB">
              <w:t>);</w:t>
            </w:r>
            <w:r w:rsidRPr="006E39CB">
              <w:t xml:space="preserve"> </w:t>
            </w:r>
            <w:r w:rsidR="0030236C" w:rsidRPr="006E39CB">
              <w:t>Прозаро, КЭ</w:t>
            </w:r>
            <w:r w:rsidRPr="006E39CB">
              <w:t xml:space="preserve"> </w:t>
            </w:r>
            <w:r w:rsidR="0030236C" w:rsidRPr="006E39CB">
              <w:t>(</w:t>
            </w:r>
            <w:r w:rsidRPr="006E39CB">
              <w:t>0,6 – 1 л/га</w:t>
            </w:r>
            <w:r w:rsidR="0030236C" w:rsidRPr="006E39CB">
              <w:t>)</w:t>
            </w:r>
            <w:r w:rsidRPr="006E39CB">
              <w:t xml:space="preserve">; </w:t>
            </w:r>
            <w:r w:rsidR="0030236C" w:rsidRPr="006E39CB">
              <w:t>Колосаль, КЭ</w:t>
            </w:r>
            <w:r w:rsidRPr="006E39CB">
              <w:t xml:space="preserve"> </w:t>
            </w:r>
            <w:r w:rsidR="0030236C" w:rsidRPr="006E39CB">
              <w:t>(</w:t>
            </w:r>
            <w:r w:rsidRPr="006E39CB">
              <w:t>0,7 л/га</w:t>
            </w:r>
            <w:r w:rsidR="0030236C" w:rsidRPr="006E39CB">
              <w:t>)</w:t>
            </w:r>
            <w:r w:rsidRPr="006E39CB">
              <w:t xml:space="preserve">; </w:t>
            </w:r>
            <w:r w:rsidR="0030236C" w:rsidRPr="006E39CB">
              <w:t>Мистик, КЭ</w:t>
            </w:r>
            <w:r w:rsidRPr="006E39CB">
              <w:t xml:space="preserve"> </w:t>
            </w:r>
            <w:r w:rsidR="0030236C" w:rsidRPr="006E39CB">
              <w:t>(</w:t>
            </w:r>
            <w:r w:rsidRPr="006E39CB">
              <w:t>0,8-1 л/га</w:t>
            </w:r>
            <w:r w:rsidR="0030236C" w:rsidRPr="006E39CB">
              <w:t>)</w:t>
            </w:r>
            <w:r w:rsidRPr="006E39CB">
              <w:t xml:space="preserve">; </w:t>
            </w:r>
            <w:r w:rsidR="0030236C" w:rsidRPr="006E39CB">
              <w:t>Сетар, СК</w:t>
            </w:r>
            <w:r w:rsidRPr="006E39CB">
              <w:t xml:space="preserve"> </w:t>
            </w:r>
            <w:r w:rsidR="0030236C" w:rsidRPr="006E39CB">
              <w:t>(</w:t>
            </w:r>
            <w:r w:rsidRPr="006E39CB">
              <w:t>0,3-0,5 л/га</w:t>
            </w:r>
            <w:r w:rsidR="0030236C" w:rsidRPr="006E39CB">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Фаза роста главного побега (стадия ВВСН 30-32) - весна</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Регулятор роста</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Опрыскивание озимого рапса весной при высоте 25-30 см.</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30236C" w:rsidP="00E61FDD">
            <w:pPr>
              <w:pStyle w:val="23"/>
              <w:spacing w:after="0" w:line="240" w:lineRule="auto"/>
              <w:ind w:left="0"/>
              <w:contextualSpacing/>
              <w:jc w:val="both"/>
            </w:pPr>
            <w:r w:rsidRPr="006E39CB">
              <w:t>Моддус, КЭ</w:t>
            </w:r>
            <w:r w:rsidR="00B125BC" w:rsidRPr="006E39CB">
              <w:t xml:space="preserve"> </w:t>
            </w:r>
            <w:r w:rsidRPr="006E39CB">
              <w:t>(</w:t>
            </w:r>
            <w:r w:rsidR="00B125BC" w:rsidRPr="006E39CB">
              <w:t>1,0 +1,0 л/га</w:t>
            </w:r>
            <w:r w:rsidRPr="006E39CB">
              <w:t>)</w:t>
            </w:r>
            <w:r w:rsidR="00B125BC" w:rsidRPr="006E39CB">
              <w:t xml:space="preserve"> ПАВ Атплюс; </w:t>
            </w:r>
            <w:r w:rsidRPr="006E39CB">
              <w:t>Карамба, ВР</w:t>
            </w:r>
            <w:r w:rsidR="00B125BC" w:rsidRPr="006E39CB">
              <w:t xml:space="preserve"> </w:t>
            </w:r>
            <w:r w:rsidRPr="006E39CB">
              <w:t>(</w:t>
            </w:r>
            <w:r w:rsidR="00B125BC" w:rsidRPr="006E39CB">
              <w:t>0,8 – 1,0 л/га</w:t>
            </w:r>
            <w:r w:rsidRPr="006E39CB">
              <w:t>); Сетар, СК</w:t>
            </w:r>
            <w:r w:rsidR="00B125BC" w:rsidRPr="006E39CB">
              <w:t xml:space="preserve"> </w:t>
            </w:r>
            <w:r w:rsidRPr="006E39CB">
              <w:t>(</w:t>
            </w:r>
            <w:r w:rsidR="00B125BC" w:rsidRPr="006E39CB">
              <w:t>0,5 л/га</w:t>
            </w:r>
            <w:r w:rsidRPr="006E39CB">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contextualSpacing/>
              <w:jc w:val="both"/>
            </w:pPr>
            <w:r w:rsidRPr="006E39CB">
              <w:t>Стеблевание –</w:t>
            </w:r>
          </w:p>
          <w:p w:rsidR="00B125BC" w:rsidRPr="006E39CB" w:rsidRDefault="00B125BC" w:rsidP="00E61FDD">
            <w:pPr>
              <w:pStyle w:val="23"/>
              <w:spacing w:after="0" w:line="240" w:lineRule="auto"/>
              <w:ind w:left="0"/>
              <w:contextualSpacing/>
              <w:jc w:val="both"/>
            </w:pPr>
            <w:r w:rsidRPr="006E39CB">
              <w:t>начало бутонизации</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Стеблевые скрытнохоботники</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Опрыскивание озимого рапса при наличии 6 жуков на 25 растений.</w:t>
            </w:r>
          </w:p>
          <w:p w:rsidR="00B125BC" w:rsidRPr="006E39CB" w:rsidRDefault="00B125BC" w:rsidP="00E61FDD">
            <w:pPr>
              <w:pStyle w:val="23"/>
              <w:spacing w:after="0" w:line="240" w:lineRule="auto"/>
              <w:ind w:left="0"/>
              <w:contextualSpacing/>
              <w:jc w:val="both"/>
            </w:pP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30236C" w:rsidP="00E61FDD">
            <w:pPr>
              <w:pStyle w:val="23"/>
              <w:spacing w:after="0" w:line="240" w:lineRule="auto"/>
              <w:ind w:left="0"/>
              <w:contextualSpacing/>
              <w:jc w:val="both"/>
            </w:pPr>
            <w:r w:rsidRPr="006E39CB">
              <w:t>Кайзо, ВГ</w:t>
            </w:r>
            <w:r w:rsidR="00B125BC" w:rsidRPr="006E39CB">
              <w:t xml:space="preserve"> </w:t>
            </w:r>
            <w:r w:rsidRPr="006E39CB">
              <w:t>(</w:t>
            </w:r>
            <w:r w:rsidR="00B125BC" w:rsidRPr="006E39CB">
              <w:t>0,1 – 0,15 л/га</w:t>
            </w:r>
            <w:r w:rsidRPr="006E39CB">
              <w:t>);</w:t>
            </w:r>
            <w:r w:rsidR="00BC5F66" w:rsidRPr="006E39CB">
              <w:t xml:space="preserve"> </w:t>
            </w:r>
            <w:r w:rsidR="00B125BC" w:rsidRPr="006E39CB">
              <w:t>Би – 58 новый</w:t>
            </w:r>
            <w:r w:rsidRPr="006E39CB">
              <w:t>, КЭ</w:t>
            </w:r>
            <w:r w:rsidR="00B125BC" w:rsidRPr="006E39CB">
              <w:t xml:space="preserve"> </w:t>
            </w:r>
            <w:r w:rsidRPr="006E39CB">
              <w:t>(</w:t>
            </w:r>
            <w:r w:rsidR="00B125BC" w:rsidRPr="006E39CB">
              <w:t>0,8 – 1 л/га</w:t>
            </w:r>
            <w:r w:rsidRPr="006E39CB">
              <w:t>)</w:t>
            </w:r>
            <w:r w:rsidR="00B125BC" w:rsidRPr="006E39CB">
              <w:t xml:space="preserve">; </w:t>
            </w:r>
            <w:r w:rsidRPr="006E39CB">
              <w:t>Д</w:t>
            </w:r>
            <w:r w:rsidR="00B125BC" w:rsidRPr="006E39CB">
              <w:t xml:space="preserve">анадим эксперт, КЭ </w:t>
            </w:r>
            <w:r w:rsidRPr="006E39CB">
              <w:t>(</w:t>
            </w:r>
            <w:r w:rsidR="00B125BC" w:rsidRPr="006E39CB">
              <w:t>0,8 – 1 л/га</w:t>
            </w:r>
            <w:r w:rsidRPr="006E39CB">
              <w:t>)</w:t>
            </w:r>
            <w:r w:rsidR="00B125BC" w:rsidRPr="006E39CB">
              <w:t xml:space="preserve">; </w:t>
            </w:r>
            <w:r w:rsidRPr="006E39CB">
              <w:t>Каратэ зеон, МКС (</w:t>
            </w:r>
            <w:r w:rsidR="00B125BC" w:rsidRPr="006E39CB">
              <w:t>0,1 – 0,15 л/га</w:t>
            </w:r>
            <w:r w:rsidRPr="006E39CB">
              <w:t>)</w:t>
            </w:r>
            <w:r w:rsidR="00B125BC" w:rsidRPr="006E39CB">
              <w:t xml:space="preserve">; </w:t>
            </w:r>
            <w:r w:rsidRPr="006E39CB">
              <w:t>Нурелл – Д, КЭ</w:t>
            </w:r>
            <w:r w:rsidR="00B125BC" w:rsidRPr="006E39CB">
              <w:t xml:space="preserve"> </w:t>
            </w:r>
            <w:r w:rsidRPr="006E39CB">
              <w:t>(</w:t>
            </w:r>
            <w:r w:rsidR="00B125BC" w:rsidRPr="006E39CB">
              <w:t>0,5 – 1 л/га</w:t>
            </w:r>
            <w:r w:rsidRPr="006E39CB">
              <w:t>)</w:t>
            </w:r>
            <w:r w:rsidR="00B125BC" w:rsidRPr="006E39CB">
              <w:t xml:space="preserve">;  </w:t>
            </w:r>
            <w:r w:rsidRPr="006E39CB">
              <w:t>Рогор – С, КЭ</w:t>
            </w:r>
            <w:r w:rsidR="00B125BC" w:rsidRPr="006E39CB">
              <w:t xml:space="preserve"> </w:t>
            </w:r>
            <w:r w:rsidRPr="006E39CB">
              <w:t>(</w:t>
            </w:r>
            <w:r w:rsidR="00B125BC" w:rsidRPr="006E39CB">
              <w:t>0,8 - 1,0 л/га</w:t>
            </w:r>
            <w:r w:rsidRPr="006E39CB">
              <w:t>)</w:t>
            </w:r>
            <w:r w:rsidR="00B125BC" w:rsidRPr="006E39CB">
              <w:t xml:space="preserve">; </w:t>
            </w:r>
            <w:r w:rsidRPr="006E39CB">
              <w:t>Ф</w:t>
            </w:r>
            <w:r w:rsidR="00B125BC" w:rsidRPr="006E39CB">
              <w:t xml:space="preserve">астак, </w:t>
            </w:r>
            <w:r w:rsidRPr="006E39CB">
              <w:t>КЭ</w:t>
            </w:r>
            <w:r w:rsidR="00B125BC" w:rsidRPr="006E39CB">
              <w:t xml:space="preserve"> </w:t>
            </w:r>
            <w:r w:rsidRPr="006E39CB">
              <w:t>(</w:t>
            </w:r>
            <w:r w:rsidR="00B125BC" w:rsidRPr="006E39CB">
              <w:t>0,15 л/га</w:t>
            </w:r>
            <w:r w:rsidRPr="006E39CB">
              <w:t>)</w:t>
            </w:r>
            <w:r w:rsidR="00B125BC" w:rsidRPr="006E39CB">
              <w:t xml:space="preserve"> – озимый рапс</w:t>
            </w:r>
          </w:p>
        </w:tc>
      </w:tr>
      <w:tr w:rsidR="00B125BC" w:rsidRPr="006E39CB" w:rsidTr="00FA5484">
        <w:trPr>
          <w:trHeight w:val="841"/>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Фаза бутонизации</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Рапсовый цветоед, рапсовый пилильщик (2 поколение).</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При плотности 3 - 5 жуков рапсового цветоеда на растение. Опрыскивание растений инсектицидами: первое – в начале бутонизации, второе – спустя 7-8 дней (до цветения)</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 xml:space="preserve">Альтерр, КЭ </w:t>
            </w:r>
            <w:r w:rsidR="00E55E96" w:rsidRPr="006E39CB">
              <w:t>(</w:t>
            </w:r>
            <w:r w:rsidRPr="006E39CB">
              <w:t>0,1 – 0,15 л/га</w:t>
            </w:r>
            <w:r w:rsidR="00E55E96" w:rsidRPr="006E39CB">
              <w:t>)</w:t>
            </w:r>
            <w:r w:rsidRPr="006E39CB">
              <w:t xml:space="preserve">; </w:t>
            </w:r>
            <w:r w:rsidR="00E55E96" w:rsidRPr="006E39CB">
              <w:t>Актеллик, КЭ</w:t>
            </w:r>
            <w:r w:rsidRPr="006E39CB">
              <w:t xml:space="preserve"> </w:t>
            </w:r>
            <w:r w:rsidR="00E55E96" w:rsidRPr="006E39CB">
              <w:t>(</w:t>
            </w:r>
            <w:r w:rsidRPr="006E39CB">
              <w:t>0,5 л/га</w:t>
            </w:r>
            <w:r w:rsidR="00E55E96" w:rsidRPr="006E39CB">
              <w:t>)</w:t>
            </w:r>
            <w:r w:rsidRPr="006E39CB">
              <w:t xml:space="preserve">; </w:t>
            </w:r>
            <w:r w:rsidR="00E55E96" w:rsidRPr="006E39CB">
              <w:t>А</w:t>
            </w:r>
            <w:r w:rsidRPr="006E39CB">
              <w:t>рриво</w:t>
            </w:r>
            <w:r w:rsidR="00E55E96" w:rsidRPr="006E39CB">
              <w:t>,</w:t>
            </w:r>
            <w:r w:rsidRPr="006E39CB">
              <w:t xml:space="preserve"> </w:t>
            </w:r>
            <w:r w:rsidR="00E55E96" w:rsidRPr="006E39CB">
              <w:t>КЭ</w:t>
            </w:r>
            <w:r w:rsidRPr="006E39CB">
              <w:t xml:space="preserve"> </w:t>
            </w:r>
            <w:r w:rsidR="00E55E96" w:rsidRPr="006E39CB">
              <w:t>(</w:t>
            </w:r>
            <w:r w:rsidRPr="006E39CB">
              <w:t>0,14 – 0,24 л/га</w:t>
            </w:r>
            <w:r w:rsidR="00E55E96" w:rsidRPr="006E39CB">
              <w:t>)</w:t>
            </w:r>
            <w:r w:rsidRPr="006E39CB">
              <w:t>; Би – 58 новый</w:t>
            </w:r>
            <w:r w:rsidR="00E55E96" w:rsidRPr="006E39CB">
              <w:t>,</w:t>
            </w:r>
            <w:r w:rsidRPr="006E39CB">
              <w:t xml:space="preserve"> </w:t>
            </w:r>
            <w:r w:rsidR="00E55E96" w:rsidRPr="006E39CB">
              <w:t>КЭ</w:t>
            </w:r>
            <w:r w:rsidRPr="006E39CB">
              <w:t xml:space="preserve"> </w:t>
            </w:r>
            <w:r w:rsidR="00E55E96" w:rsidRPr="006E39CB">
              <w:t>(</w:t>
            </w:r>
            <w:r w:rsidRPr="006E39CB">
              <w:t>0,8 – 1 л/га</w:t>
            </w:r>
            <w:r w:rsidR="00E55E96" w:rsidRPr="006E39CB">
              <w:t>)</w:t>
            </w:r>
            <w:r w:rsidRPr="006E39CB">
              <w:t xml:space="preserve">; </w:t>
            </w:r>
            <w:r w:rsidR="00E55E96" w:rsidRPr="006E39CB">
              <w:t>Биская, МД</w:t>
            </w:r>
            <w:r w:rsidRPr="006E39CB">
              <w:t xml:space="preserve"> </w:t>
            </w:r>
            <w:r w:rsidR="00E55E96" w:rsidRPr="006E39CB">
              <w:t>(</w:t>
            </w:r>
            <w:r w:rsidRPr="006E39CB">
              <w:t>0,2 – 0,3 л/га</w:t>
            </w:r>
            <w:r w:rsidR="00E55E96" w:rsidRPr="006E39CB">
              <w:t>)</w:t>
            </w:r>
            <w:r w:rsidRPr="006E39CB">
              <w:t xml:space="preserve">; </w:t>
            </w:r>
            <w:r w:rsidR="00E55E96" w:rsidRPr="006E39CB">
              <w:t>Борей, СК</w:t>
            </w:r>
            <w:r w:rsidRPr="006E39CB">
              <w:t xml:space="preserve"> </w:t>
            </w:r>
            <w:r w:rsidR="00E55E96" w:rsidRPr="006E39CB">
              <w:t>(</w:t>
            </w:r>
            <w:r w:rsidRPr="006E39CB">
              <w:t>0,1 л/га</w:t>
            </w:r>
            <w:r w:rsidR="00E55E96" w:rsidRPr="006E39CB">
              <w:t>)</w:t>
            </w:r>
            <w:r w:rsidRPr="006E39CB">
              <w:t xml:space="preserve">; </w:t>
            </w:r>
            <w:r w:rsidR="00E55E96" w:rsidRPr="006E39CB">
              <w:t>Брейк, МЭ</w:t>
            </w:r>
            <w:r w:rsidRPr="006E39CB">
              <w:t xml:space="preserve"> </w:t>
            </w:r>
            <w:r w:rsidR="00E55E96" w:rsidRPr="006E39CB">
              <w:t>(</w:t>
            </w:r>
            <w:r w:rsidRPr="006E39CB">
              <w:t>0,06 – 0,07 л/га</w:t>
            </w:r>
            <w:r w:rsidR="00E55E96" w:rsidRPr="006E39CB">
              <w:t>)</w:t>
            </w:r>
            <w:r w:rsidRPr="006E39CB">
              <w:t xml:space="preserve">; </w:t>
            </w:r>
            <w:r w:rsidR="00E55E96" w:rsidRPr="006E39CB">
              <w:t>Бульдок, КЭ</w:t>
            </w:r>
            <w:r w:rsidRPr="006E39CB">
              <w:t xml:space="preserve"> </w:t>
            </w:r>
            <w:r w:rsidR="00E55E96" w:rsidRPr="006E39CB">
              <w:t>(</w:t>
            </w:r>
            <w:r w:rsidRPr="006E39CB">
              <w:t>0,25 – 0,3 л/га</w:t>
            </w:r>
            <w:r w:rsidR="00E55E96" w:rsidRPr="006E39CB">
              <w:t>)</w:t>
            </w:r>
            <w:r w:rsidRPr="006E39CB">
              <w:t xml:space="preserve">; </w:t>
            </w:r>
            <w:r w:rsidR="00E55E96" w:rsidRPr="006E39CB">
              <w:t>Вантекс 60, МКС</w:t>
            </w:r>
            <w:r w:rsidRPr="006E39CB">
              <w:t xml:space="preserve"> </w:t>
            </w:r>
            <w:r w:rsidR="00E55E96" w:rsidRPr="006E39CB">
              <w:t>(</w:t>
            </w:r>
            <w:r w:rsidRPr="006E39CB">
              <w:t>0,06 – 0,08 л/га</w:t>
            </w:r>
            <w:r w:rsidR="00E55E96" w:rsidRPr="006E39CB">
              <w:t>)</w:t>
            </w:r>
            <w:r w:rsidRPr="006E39CB">
              <w:t xml:space="preserve">; </w:t>
            </w:r>
            <w:r w:rsidR="00E55E96" w:rsidRPr="006E39CB">
              <w:t>Витан, КЭ</w:t>
            </w:r>
            <w:r w:rsidRPr="006E39CB">
              <w:t xml:space="preserve"> </w:t>
            </w:r>
            <w:r w:rsidR="00E55E96" w:rsidRPr="006E39CB">
              <w:t>(</w:t>
            </w:r>
            <w:r w:rsidRPr="006E39CB">
              <w:t>0,14 – 0,24 л/га</w:t>
            </w:r>
            <w:r w:rsidR="00E55E96" w:rsidRPr="006E39CB">
              <w:t>)</w:t>
            </w:r>
            <w:r w:rsidRPr="006E39CB">
              <w:t xml:space="preserve">; </w:t>
            </w:r>
            <w:r w:rsidR="00E55E96" w:rsidRPr="006E39CB">
              <w:t>Д</w:t>
            </w:r>
            <w:r w:rsidRPr="006E39CB">
              <w:t xml:space="preserve">анадим эксперт, КЭ </w:t>
            </w:r>
            <w:r w:rsidR="00E55E96" w:rsidRPr="006E39CB">
              <w:t>(</w:t>
            </w:r>
            <w:r w:rsidRPr="006E39CB">
              <w:t xml:space="preserve">0,8 – 1 </w:t>
            </w:r>
            <w:r w:rsidRPr="006E39CB">
              <w:lastRenderedPageBreak/>
              <w:t>л/га</w:t>
            </w:r>
            <w:r w:rsidR="00E55E96" w:rsidRPr="006E39CB">
              <w:t>)</w:t>
            </w:r>
            <w:r w:rsidRPr="006E39CB">
              <w:t xml:space="preserve">; </w:t>
            </w:r>
            <w:r w:rsidR="00E55E96" w:rsidRPr="006E39CB">
              <w:t>Децис профи, ВДГ</w:t>
            </w:r>
            <w:r w:rsidRPr="006E39CB">
              <w:t xml:space="preserve"> </w:t>
            </w:r>
            <w:r w:rsidR="00E55E96" w:rsidRPr="006E39CB">
              <w:t>(</w:t>
            </w:r>
            <w:r w:rsidRPr="006E39CB">
              <w:t>0,03 л/га</w:t>
            </w:r>
            <w:r w:rsidR="00E55E96" w:rsidRPr="006E39CB">
              <w:t>)</w:t>
            </w:r>
            <w:r w:rsidRPr="006E39CB">
              <w:t xml:space="preserve">; </w:t>
            </w:r>
            <w:r w:rsidR="00E55E96" w:rsidRPr="006E39CB">
              <w:t>Золон, КЭ</w:t>
            </w:r>
            <w:r w:rsidRPr="006E39CB">
              <w:t xml:space="preserve"> </w:t>
            </w:r>
            <w:r w:rsidR="00E55E96" w:rsidRPr="006E39CB">
              <w:t>(</w:t>
            </w:r>
            <w:r w:rsidRPr="006E39CB">
              <w:t>1,5 – 2 л/га</w:t>
            </w:r>
            <w:r w:rsidR="00E55E96" w:rsidRPr="006E39CB">
              <w:t>)</w:t>
            </w:r>
            <w:r w:rsidRPr="006E39CB">
              <w:t xml:space="preserve">; </w:t>
            </w:r>
            <w:r w:rsidR="00E55E96" w:rsidRPr="006E39CB">
              <w:t>Кайзо, ВГ</w:t>
            </w:r>
            <w:r w:rsidRPr="006E39CB">
              <w:t xml:space="preserve"> </w:t>
            </w:r>
            <w:r w:rsidR="00E55E96" w:rsidRPr="006E39CB">
              <w:t>(</w:t>
            </w:r>
            <w:r w:rsidRPr="006E39CB">
              <w:t>0,1 – 0,15 л/га</w:t>
            </w:r>
            <w:r w:rsidR="00E55E96" w:rsidRPr="006E39CB">
              <w:t>)</w:t>
            </w:r>
            <w:r w:rsidRPr="006E39CB">
              <w:t xml:space="preserve">; </w:t>
            </w:r>
            <w:r w:rsidR="00E55E96" w:rsidRPr="006E39CB">
              <w:t>К</w:t>
            </w:r>
            <w:r w:rsidRPr="006E39CB">
              <w:t xml:space="preserve">инмикс,  </w:t>
            </w:r>
            <w:r w:rsidR="00E55E96" w:rsidRPr="006E39CB">
              <w:t>КЭ</w:t>
            </w:r>
            <w:r w:rsidRPr="006E39CB">
              <w:t xml:space="preserve"> </w:t>
            </w:r>
            <w:r w:rsidR="00E55E96" w:rsidRPr="006E39CB">
              <w:t>(</w:t>
            </w:r>
            <w:r w:rsidRPr="006E39CB">
              <w:t>0,2 – 0,3л/га</w:t>
            </w:r>
            <w:r w:rsidR="00E55E96" w:rsidRPr="006E39CB">
              <w:t>)</w:t>
            </w:r>
            <w:r w:rsidRPr="006E39CB">
              <w:t xml:space="preserve">; </w:t>
            </w:r>
            <w:r w:rsidR="00E55E96" w:rsidRPr="006E39CB">
              <w:t>Новактион, ВЭ</w:t>
            </w:r>
            <w:r w:rsidRPr="006E39CB">
              <w:t xml:space="preserve"> </w:t>
            </w:r>
            <w:r w:rsidR="00E55E96" w:rsidRPr="006E39CB">
              <w:t>(</w:t>
            </w:r>
            <w:r w:rsidRPr="006E39CB">
              <w:t>0,8 – 1,0 л/га</w:t>
            </w:r>
            <w:r w:rsidR="00E55E96" w:rsidRPr="006E39CB">
              <w:t>)</w:t>
            </w:r>
            <w:r w:rsidRPr="006E39CB">
              <w:t xml:space="preserve">; </w:t>
            </w:r>
            <w:r w:rsidR="00E55E96" w:rsidRPr="006E39CB">
              <w:t>Нурелл Д, КЭ</w:t>
            </w:r>
            <w:r w:rsidRPr="006E39CB">
              <w:t xml:space="preserve"> </w:t>
            </w:r>
            <w:r w:rsidR="00E55E96" w:rsidRPr="006E39CB">
              <w:t>(</w:t>
            </w:r>
            <w:r w:rsidRPr="006E39CB">
              <w:t>0,5 – 1 л/га</w:t>
            </w:r>
            <w:r w:rsidR="00E55E96" w:rsidRPr="006E39CB">
              <w:t>)</w:t>
            </w:r>
            <w:r w:rsidRPr="006E39CB">
              <w:t xml:space="preserve">; </w:t>
            </w:r>
            <w:r w:rsidR="00E55E96" w:rsidRPr="006E39CB">
              <w:t>Рексфлор, РП</w:t>
            </w:r>
            <w:r w:rsidRPr="006E39CB">
              <w:t xml:space="preserve"> </w:t>
            </w:r>
            <w:r w:rsidR="00E55E96" w:rsidRPr="006E39CB">
              <w:t>(</w:t>
            </w:r>
            <w:r w:rsidRPr="006E39CB">
              <w:t>0,1</w:t>
            </w:r>
            <w:r w:rsidR="00E55E96" w:rsidRPr="006E39CB">
              <w:t xml:space="preserve"> </w:t>
            </w:r>
            <w:r w:rsidRPr="006E39CB">
              <w:t>л/га</w:t>
            </w:r>
            <w:r w:rsidR="00E55E96" w:rsidRPr="006E39CB">
              <w:t>)</w:t>
            </w:r>
            <w:r w:rsidRPr="006E39CB">
              <w:t xml:space="preserve">; </w:t>
            </w:r>
            <w:r w:rsidR="00E55E96" w:rsidRPr="006E39CB">
              <w:t>Рогор – С, КЭ</w:t>
            </w:r>
            <w:r w:rsidRPr="006E39CB">
              <w:t xml:space="preserve"> </w:t>
            </w:r>
            <w:r w:rsidR="00E55E96" w:rsidRPr="006E39CB">
              <w:t>(</w:t>
            </w:r>
            <w:r w:rsidRPr="006E39CB">
              <w:t>0,8 – 1,0 л/га</w:t>
            </w:r>
            <w:r w:rsidR="00E55E96" w:rsidRPr="006E39CB">
              <w:t>)</w:t>
            </w:r>
            <w:r w:rsidRPr="006E39CB">
              <w:t xml:space="preserve">; </w:t>
            </w:r>
            <w:r w:rsidR="00E55E96" w:rsidRPr="006E39CB">
              <w:t>Роталаз, КЭ</w:t>
            </w:r>
            <w:r w:rsidRPr="006E39CB">
              <w:t xml:space="preserve"> </w:t>
            </w:r>
            <w:r w:rsidR="00E55E96" w:rsidRPr="006E39CB">
              <w:t>(</w:t>
            </w:r>
            <w:r w:rsidRPr="006E39CB">
              <w:t>0,1 – 0,15 л/га</w:t>
            </w:r>
            <w:r w:rsidR="00E55E96" w:rsidRPr="006E39CB">
              <w:t>)</w:t>
            </w:r>
            <w:r w:rsidRPr="006E39CB">
              <w:t xml:space="preserve">; </w:t>
            </w:r>
            <w:r w:rsidR="00E55E96" w:rsidRPr="006E39CB">
              <w:t>С</w:t>
            </w:r>
            <w:r w:rsidRPr="006E39CB">
              <w:t>уми</w:t>
            </w:r>
            <w:r w:rsidR="00E35228" w:rsidRPr="006E39CB">
              <w:t>-</w:t>
            </w:r>
            <w:r w:rsidRPr="006E39CB">
              <w:t xml:space="preserve"> альфа</w:t>
            </w:r>
            <w:r w:rsidR="00E55E96" w:rsidRPr="006E39CB">
              <w:t>,</w:t>
            </w:r>
            <w:r w:rsidRPr="006E39CB">
              <w:t xml:space="preserve"> </w:t>
            </w:r>
            <w:r w:rsidR="00E55E96" w:rsidRPr="006E39CB">
              <w:t>КЭ</w:t>
            </w:r>
            <w:r w:rsidRPr="006E39CB">
              <w:t xml:space="preserve"> </w:t>
            </w:r>
            <w:r w:rsidR="00E55E96" w:rsidRPr="006E39CB">
              <w:t>(</w:t>
            </w:r>
            <w:r w:rsidRPr="006E39CB">
              <w:t>0,2 – 0,3 л/га</w:t>
            </w:r>
            <w:r w:rsidR="00E55E96" w:rsidRPr="006E39CB">
              <w:t>)</w:t>
            </w:r>
            <w:r w:rsidRPr="006E39CB">
              <w:t xml:space="preserve">; </w:t>
            </w:r>
            <w:r w:rsidR="00E55E96" w:rsidRPr="006E39CB">
              <w:t>Сэмпай, КЭ</w:t>
            </w:r>
            <w:r w:rsidRPr="006E39CB">
              <w:t xml:space="preserve"> </w:t>
            </w:r>
            <w:r w:rsidR="00E55E96" w:rsidRPr="006E39CB">
              <w:t>(</w:t>
            </w:r>
            <w:r w:rsidRPr="006E39CB">
              <w:t>0,2 – 0,3 л/га</w:t>
            </w:r>
            <w:r w:rsidR="00E55E96" w:rsidRPr="006E39CB">
              <w:t>)</w:t>
            </w:r>
            <w:r w:rsidRPr="006E39CB">
              <w:t xml:space="preserve">;  </w:t>
            </w:r>
            <w:r w:rsidR="00E55E96" w:rsidRPr="006E39CB">
              <w:t>Фаскорд, КЭ</w:t>
            </w:r>
            <w:r w:rsidRPr="006E39CB">
              <w:t xml:space="preserve"> </w:t>
            </w:r>
            <w:r w:rsidR="00E55E96" w:rsidRPr="006E39CB">
              <w:t>(</w:t>
            </w:r>
            <w:r w:rsidRPr="006E39CB">
              <w:t>0,1 – 0,15 л/га</w:t>
            </w:r>
            <w:r w:rsidR="00E55E96" w:rsidRPr="006E39CB">
              <w:t>)</w:t>
            </w:r>
            <w:r w:rsidRPr="006E39CB">
              <w:t xml:space="preserve">; </w:t>
            </w:r>
            <w:r w:rsidR="00E55E96" w:rsidRPr="006E39CB">
              <w:t>Ф</w:t>
            </w:r>
            <w:r w:rsidRPr="006E39CB">
              <w:t xml:space="preserve">астак, </w:t>
            </w:r>
            <w:r w:rsidR="00E55E96" w:rsidRPr="006E39CB">
              <w:t>КЭ</w:t>
            </w:r>
            <w:r w:rsidRPr="006E39CB">
              <w:t xml:space="preserve"> </w:t>
            </w:r>
            <w:r w:rsidR="00E55E96" w:rsidRPr="006E39CB">
              <w:t>(</w:t>
            </w:r>
            <w:r w:rsidRPr="006E39CB">
              <w:t>0,1 – 0,15 л/га</w:t>
            </w:r>
            <w:r w:rsidR="00E55E96" w:rsidRPr="006E39CB">
              <w:t>)</w:t>
            </w:r>
            <w:r w:rsidRPr="006E39CB">
              <w:t xml:space="preserve">; </w:t>
            </w:r>
            <w:r w:rsidR="00E35228" w:rsidRPr="006E39CB">
              <w:t>Ф</w:t>
            </w:r>
            <w:r w:rsidRPr="006E39CB">
              <w:t>уфанон</w:t>
            </w:r>
            <w:r w:rsidR="00E55E96" w:rsidRPr="006E39CB">
              <w:t>, КЭ (</w:t>
            </w:r>
            <w:r w:rsidRPr="006E39CB">
              <w:t>0,6 – 0,8 л/га</w:t>
            </w:r>
            <w:r w:rsidR="00E55E96" w:rsidRPr="006E39CB">
              <w:t>)</w:t>
            </w:r>
            <w:r w:rsidRPr="006E39CB">
              <w:t xml:space="preserve">, </w:t>
            </w:r>
            <w:r w:rsidR="00E55E96" w:rsidRPr="006E39CB">
              <w:t>Ф</w:t>
            </w:r>
            <w:r w:rsidRPr="006E39CB">
              <w:t xml:space="preserve">ьюри, </w:t>
            </w:r>
            <w:r w:rsidR="00E55E96" w:rsidRPr="006E39CB">
              <w:t>ВЭ</w:t>
            </w:r>
            <w:r w:rsidRPr="006E39CB">
              <w:t xml:space="preserve"> </w:t>
            </w:r>
            <w:r w:rsidR="00E55E96" w:rsidRPr="006E39CB">
              <w:t>(</w:t>
            </w:r>
            <w:r w:rsidRPr="006E39CB">
              <w:t>0,07 л/га</w:t>
            </w:r>
            <w:r w:rsidR="00E55E96" w:rsidRPr="006E39CB">
              <w:t>)</w:t>
            </w:r>
            <w:r w:rsidRPr="006E39CB">
              <w:t xml:space="preserve">; </w:t>
            </w:r>
            <w:r w:rsidR="00E55E96" w:rsidRPr="006E39CB">
              <w:t>Циперон, КЭ</w:t>
            </w:r>
            <w:r w:rsidRPr="006E39CB">
              <w:t xml:space="preserve"> </w:t>
            </w:r>
            <w:r w:rsidR="00E55E96" w:rsidRPr="006E39CB">
              <w:t>(</w:t>
            </w:r>
            <w:r w:rsidRPr="006E39CB">
              <w:t>0,14 – 0,24 л/га</w:t>
            </w:r>
            <w:r w:rsidR="00E55E96" w:rsidRPr="006E39CB">
              <w:t>)</w:t>
            </w:r>
            <w:r w:rsidRPr="006E39CB">
              <w:t xml:space="preserve">; </w:t>
            </w:r>
            <w:r w:rsidR="00E55E96" w:rsidRPr="006E39CB">
              <w:t>Шарпей, МЭ</w:t>
            </w:r>
            <w:r w:rsidRPr="006E39CB">
              <w:t xml:space="preserve"> </w:t>
            </w:r>
            <w:r w:rsidR="00D31B41" w:rsidRPr="006E39CB">
              <w:t>(0,14 – 0,24 л/га)</w:t>
            </w:r>
          </w:p>
          <w:p w:rsidR="00B125BC" w:rsidRPr="006E39CB" w:rsidRDefault="00D31B41" w:rsidP="00E61FDD">
            <w:pPr>
              <w:pStyle w:val="23"/>
              <w:spacing w:after="0" w:line="240" w:lineRule="auto"/>
              <w:ind w:left="0"/>
              <w:contextualSpacing/>
              <w:jc w:val="both"/>
            </w:pPr>
            <w:r w:rsidRPr="006E39CB">
              <w:t>Нурелл</w:t>
            </w:r>
            <w:r w:rsidR="00E35228" w:rsidRPr="006E39CB">
              <w:t>-</w:t>
            </w:r>
            <w:r w:rsidRPr="006E39CB">
              <w:t>Д, КЭ</w:t>
            </w:r>
            <w:r w:rsidR="00B125BC" w:rsidRPr="006E39CB">
              <w:t xml:space="preserve"> </w:t>
            </w:r>
            <w:r w:rsidRPr="006E39CB">
              <w:t>(</w:t>
            </w:r>
            <w:r w:rsidR="00B125BC" w:rsidRPr="006E39CB">
              <w:t>0,5 л/га</w:t>
            </w:r>
            <w:r w:rsidRPr="006E39CB">
              <w:t>)</w:t>
            </w:r>
            <w:r w:rsidR="00BC5F66" w:rsidRPr="006E39CB">
              <w:t>;</w:t>
            </w:r>
            <w:r w:rsidR="00B125BC" w:rsidRPr="006E39CB">
              <w:t xml:space="preserve"> </w:t>
            </w:r>
            <w:r w:rsidRPr="006E39CB">
              <w:t>Рогор</w:t>
            </w:r>
            <w:r w:rsidR="00BC5F66" w:rsidRPr="006E39CB">
              <w:t>-</w:t>
            </w:r>
            <w:r w:rsidRPr="006E39CB">
              <w:t>С, КЭ</w:t>
            </w:r>
            <w:r w:rsidR="00B125BC" w:rsidRPr="006E39CB">
              <w:t xml:space="preserve"> </w:t>
            </w:r>
            <w:r w:rsidRPr="006E39CB">
              <w:t>(</w:t>
            </w:r>
            <w:r w:rsidR="00B125BC" w:rsidRPr="006E39CB">
              <w:t>0,8-1,0 л/га</w:t>
            </w:r>
            <w:r w:rsidRPr="006E39CB">
              <w:t>);</w:t>
            </w:r>
            <w:r w:rsidR="00B125BC" w:rsidRPr="006E39CB">
              <w:t xml:space="preserve"> </w:t>
            </w:r>
            <w:r w:rsidRPr="006E39CB">
              <w:t>Т</w:t>
            </w:r>
            <w:r w:rsidR="00B125BC" w:rsidRPr="006E39CB">
              <w:t xml:space="preserve">арзан, ВЭ </w:t>
            </w:r>
            <w:r w:rsidRPr="006E39CB">
              <w:t>(</w:t>
            </w:r>
            <w:r w:rsidR="00B125BC" w:rsidRPr="006E39CB">
              <w:t>0,07 л/га</w:t>
            </w:r>
            <w:r w:rsidRPr="006E39CB">
              <w:t>)</w:t>
            </w:r>
            <w:r w:rsidR="00B125BC" w:rsidRPr="006E39CB">
              <w:t xml:space="preserve"> – яровой рапс.</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Noeeu"/>
              <w:widowControl/>
              <w:contextualSpacing/>
              <w:jc w:val="both"/>
              <w:rPr>
                <w:spacing w:val="0"/>
                <w:kern w:val="0"/>
                <w:position w:val="0"/>
                <w:szCs w:val="24"/>
              </w:rPr>
            </w:pPr>
            <w:r w:rsidRPr="006E39CB">
              <w:rPr>
                <w:spacing w:val="0"/>
                <w:kern w:val="0"/>
                <w:position w:val="0"/>
                <w:szCs w:val="24"/>
              </w:rPr>
              <w:lastRenderedPageBreak/>
              <w:t>Бутонизация – начало</w:t>
            </w:r>
          </w:p>
          <w:p w:rsidR="00B125BC" w:rsidRPr="006E39CB" w:rsidRDefault="00B125BC" w:rsidP="00E61FDD">
            <w:pPr>
              <w:pStyle w:val="23"/>
              <w:spacing w:after="0" w:line="240" w:lineRule="auto"/>
              <w:ind w:left="0"/>
              <w:contextualSpacing/>
              <w:jc w:val="both"/>
            </w:pPr>
            <w:r w:rsidRPr="006E39CB">
              <w:t>цветения</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Семенной скрытнохоботник</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Опрскивание растений при наличии 4 жуков на 25 растений</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Авант</w:t>
            </w:r>
            <w:r w:rsidR="00D31B41" w:rsidRPr="006E39CB">
              <w:t>, КЭ</w:t>
            </w:r>
            <w:r w:rsidRPr="006E39CB">
              <w:t xml:space="preserve"> </w:t>
            </w:r>
            <w:r w:rsidR="00D31B41" w:rsidRPr="006E39CB">
              <w:t>(</w:t>
            </w:r>
            <w:r w:rsidRPr="006E39CB">
              <w:t>0,17 – 0,2 л/га</w:t>
            </w:r>
            <w:r w:rsidR="00D31B41" w:rsidRPr="006E39CB">
              <w:t>)</w:t>
            </w:r>
            <w:r w:rsidRPr="006E39CB">
              <w:t xml:space="preserve">; </w:t>
            </w:r>
            <w:r w:rsidR="00D31B41" w:rsidRPr="006E39CB">
              <w:t>Биская, МД</w:t>
            </w:r>
            <w:r w:rsidRPr="006E39CB">
              <w:t xml:space="preserve"> </w:t>
            </w:r>
            <w:r w:rsidR="00D31B41" w:rsidRPr="006E39CB">
              <w:t>(</w:t>
            </w:r>
            <w:r w:rsidRPr="006E39CB">
              <w:t>0,2 – 0,3 л/га</w:t>
            </w:r>
            <w:r w:rsidR="00D31B41" w:rsidRPr="006E39CB">
              <w:t>)</w:t>
            </w:r>
            <w:r w:rsidRPr="006E39CB">
              <w:t xml:space="preserve">; </w:t>
            </w:r>
            <w:r w:rsidR="00D31B41" w:rsidRPr="006E39CB">
              <w:t>Борей, СК</w:t>
            </w:r>
            <w:r w:rsidRPr="006E39CB">
              <w:t xml:space="preserve"> </w:t>
            </w:r>
            <w:r w:rsidR="00D31B41" w:rsidRPr="006E39CB">
              <w:t>(</w:t>
            </w:r>
            <w:r w:rsidRPr="006E39CB">
              <w:t>0,1 л/га</w:t>
            </w:r>
            <w:r w:rsidR="00D31B41" w:rsidRPr="006E39CB">
              <w:t>)</w:t>
            </w:r>
            <w:r w:rsidRPr="006E39CB">
              <w:t xml:space="preserve">; </w:t>
            </w:r>
            <w:r w:rsidR="00D31B41" w:rsidRPr="006E39CB">
              <w:t>Вантекс 60, МКС (</w:t>
            </w:r>
            <w:r w:rsidRPr="006E39CB">
              <w:t>0,06 – 0,08 л/га</w:t>
            </w:r>
            <w:r w:rsidR="00D31B41" w:rsidRPr="006E39CB">
              <w:t>)</w:t>
            </w:r>
            <w:r w:rsidRPr="006E39CB">
              <w:t xml:space="preserve">; </w:t>
            </w:r>
            <w:r w:rsidR="00D31B41" w:rsidRPr="006E39CB">
              <w:t>Д</w:t>
            </w:r>
            <w:r w:rsidRPr="006E39CB">
              <w:t xml:space="preserve">анадим эксперт, КЭ </w:t>
            </w:r>
            <w:r w:rsidR="00D31B41" w:rsidRPr="006E39CB">
              <w:t>(</w:t>
            </w:r>
            <w:r w:rsidRPr="006E39CB">
              <w:t>0,8 – 1 л/га</w:t>
            </w:r>
            <w:r w:rsidR="00D31B41" w:rsidRPr="006E39CB">
              <w:t>)</w:t>
            </w:r>
            <w:r w:rsidRPr="006E39CB">
              <w:t xml:space="preserve">; </w:t>
            </w:r>
            <w:r w:rsidR="00D31B41" w:rsidRPr="006E39CB">
              <w:t>Каратэ зеон, МКС</w:t>
            </w:r>
            <w:r w:rsidRPr="006E39CB">
              <w:t xml:space="preserve"> </w:t>
            </w:r>
            <w:r w:rsidR="00D31B41" w:rsidRPr="006E39CB">
              <w:t>(</w:t>
            </w:r>
            <w:r w:rsidRPr="006E39CB">
              <w:t>0,1 – 0,15 л/га</w:t>
            </w:r>
            <w:r w:rsidR="00D31B41" w:rsidRPr="006E39CB">
              <w:t>)</w:t>
            </w:r>
            <w:r w:rsidRPr="006E39CB">
              <w:t xml:space="preserve">; </w:t>
            </w:r>
            <w:r w:rsidR="00D31B41" w:rsidRPr="006E39CB">
              <w:t>Нурелл</w:t>
            </w:r>
            <w:r w:rsidR="00E35228" w:rsidRPr="006E39CB">
              <w:t>-</w:t>
            </w:r>
            <w:r w:rsidR="00D31B41" w:rsidRPr="006E39CB">
              <w:t>Д, КЭ</w:t>
            </w:r>
            <w:r w:rsidRPr="006E39CB">
              <w:t xml:space="preserve"> </w:t>
            </w:r>
            <w:r w:rsidR="00D31B41" w:rsidRPr="006E39CB">
              <w:t>(</w:t>
            </w:r>
            <w:r w:rsidRPr="006E39CB">
              <w:t>0,5 – 0,1 л/га</w:t>
            </w:r>
            <w:r w:rsidR="00D31B41" w:rsidRPr="006E39CB">
              <w:t>)</w:t>
            </w:r>
            <w:r w:rsidRPr="006E39CB">
              <w:t xml:space="preserve">; </w:t>
            </w:r>
            <w:r w:rsidR="00D31B41" w:rsidRPr="006E39CB">
              <w:t>Рексфлор, РП</w:t>
            </w:r>
            <w:r w:rsidRPr="006E39CB">
              <w:t xml:space="preserve"> </w:t>
            </w:r>
            <w:r w:rsidR="00D31B41" w:rsidRPr="006E39CB">
              <w:t>(</w:t>
            </w:r>
            <w:r w:rsidRPr="006E39CB">
              <w:t>0,1л/га</w:t>
            </w:r>
            <w:r w:rsidR="00D31B41" w:rsidRPr="006E39CB">
              <w:t>)</w:t>
            </w:r>
            <w:r w:rsidRPr="006E39CB">
              <w:t xml:space="preserve">; </w:t>
            </w:r>
            <w:r w:rsidR="00E35228" w:rsidRPr="006E39CB">
              <w:t>Рогор-</w:t>
            </w:r>
            <w:r w:rsidR="00D31B41" w:rsidRPr="006E39CB">
              <w:t>С, КЭ</w:t>
            </w:r>
            <w:r w:rsidRPr="006E39CB">
              <w:t xml:space="preserve"> </w:t>
            </w:r>
            <w:r w:rsidR="00D31B41" w:rsidRPr="006E39CB">
              <w:t>(</w:t>
            </w:r>
            <w:r w:rsidRPr="006E39CB">
              <w:t>0,8 - 1,0 л/га</w:t>
            </w:r>
            <w:r w:rsidR="00D31B41" w:rsidRPr="006E39CB">
              <w:t>)</w:t>
            </w:r>
            <w:r w:rsidRPr="006E39CB">
              <w:t xml:space="preserve">; </w:t>
            </w:r>
            <w:r w:rsidR="00D31B41" w:rsidRPr="006E39CB">
              <w:t>Ф</w:t>
            </w:r>
            <w:r w:rsidRPr="006E39CB">
              <w:t xml:space="preserve">астак, </w:t>
            </w:r>
            <w:r w:rsidR="00D31B41" w:rsidRPr="006E39CB">
              <w:t>КЭ</w:t>
            </w:r>
            <w:r w:rsidRPr="006E39CB">
              <w:t xml:space="preserve"> </w:t>
            </w:r>
            <w:r w:rsidR="00D31B41" w:rsidRPr="006E39CB">
              <w:t>(0,15 л/га)</w:t>
            </w:r>
          </w:p>
          <w:p w:rsidR="00B125BC" w:rsidRPr="006E39CB" w:rsidRDefault="00B125BC" w:rsidP="00E61FDD">
            <w:pPr>
              <w:pStyle w:val="23"/>
              <w:spacing w:after="0" w:line="240" w:lineRule="auto"/>
              <w:ind w:left="0"/>
              <w:contextualSpacing/>
              <w:jc w:val="both"/>
            </w:pP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Начало цветения</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Стручковый капустный комарик</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1 особь на 1 растение, а при сильном распространении семенного скрытнохоботника 1 комарик на 3 – 4 растения.</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pStyle w:val="23"/>
              <w:spacing w:after="0" w:line="240" w:lineRule="auto"/>
              <w:ind w:left="0"/>
              <w:contextualSpacing/>
              <w:jc w:val="both"/>
            </w:pPr>
            <w:r w:rsidRPr="006E39CB">
              <w:t>Авант</w:t>
            </w:r>
            <w:r w:rsidR="00D31B41" w:rsidRPr="006E39CB">
              <w:t>, КЭ</w:t>
            </w:r>
            <w:r w:rsidRPr="006E39CB">
              <w:t xml:space="preserve"> </w:t>
            </w:r>
            <w:r w:rsidR="00D31B41" w:rsidRPr="006E39CB">
              <w:t>(</w:t>
            </w:r>
            <w:r w:rsidRPr="006E39CB">
              <w:t>0,17 – 0,2 л/га</w:t>
            </w:r>
            <w:r w:rsidR="00D31B41" w:rsidRPr="006E39CB">
              <w:t>)</w:t>
            </w:r>
            <w:r w:rsidRPr="006E39CB">
              <w:t xml:space="preserve">; </w:t>
            </w:r>
            <w:r w:rsidR="00D31B41" w:rsidRPr="006E39CB">
              <w:t>Биская, МД (</w:t>
            </w:r>
            <w:r w:rsidRPr="006E39CB">
              <w:t>0,2 – 0,3 л/га</w:t>
            </w:r>
            <w:r w:rsidR="00D31B41" w:rsidRPr="006E39CB">
              <w:t>)</w:t>
            </w:r>
            <w:r w:rsidRPr="006E39CB">
              <w:t xml:space="preserve">; </w:t>
            </w:r>
            <w:r w:rsidR="00D31B41" w:rsidRPr="006E39CB">
              <w:t>Рексфлор, РП</w:t>
            </w:r>
            <w:r w:rsidRPr="006E39CB">
              <w:t xml:space="preserve"> </w:t>
            </w:r>
            <w:r w:rsidR="00D31B41" w:rsidRPr="006E39CB">
              <w:t>(0,1л/га); Д</w:t>
            </w:r>
            <w:r w:rsidRPr="006E39CB">
              <w:t xml:space="preserve">анадим эксперт, КЭ </w:t>
            </w:r>
            <w:r w:rsidR="00D31B41" w:rsidRPr="006E39CB">
              <w:t>(</w:t>
            </w:r>
            <w:r w:rsidRPr="006E39CB">
              <w:t>0,8 – 1 л/га</w:t>
            </w:r>
            <w:r w:rsidR="00D31B41" w:rsidRPr="006E39CB">
              <w:t>)</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Фаза цветения</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Склеротиниоз, серая гниль</w:t>
            </w:r>
          </w:p>
          <w:p w:rsidR="00B125BC" w:rsidRPr="006E39CB" w:rsidRDefault="00B125BC" w:rsidP="00E61FDD">
            <w:pPr>
              <w:jc w:val="both"/>
            </w:pPr>
          </w:p>
          <w:p w:rsidR="00B125BC" w:rsidRPr="006E39CB" w:rsidRDefault="00B125BC" w:rsidP="00E61FDD">
            <w:pPr>
              <w:jc w:val="both"/>
            </w:pPr>
          </w:p>
          <w:p w:rsidR="00B125BC" w:rsidRPr="006E39CB" w:rsidRDefault="00B125BC" w:rsidP="00E61FDD">
            <w:pPr>
              <w:jc w:val="both"/>
            </w:pPr>
            <w:r w:rsidRPr="006E39CB">
              <w:t>Альтернариоз.</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Опрыскивание растений в фазу начала - середина цветения рапса</w:t>
            </w:r>
          </w:p>
          <w:p w:rsidR="00B125BC" w:rsidRPr="006E39CB" w:rsidRDefault="00B125BC" w:rsidP="00E61FDD">
            <w:pPr>
              <w:jc w:val="both"/>
            </w:pPr>
          </w:p>
          <w:p w:rsidR="00B125BC" w:rsidRPr="006E39CB" w:rsidRDefault="00B125BC" w:rsidP="00E61FDD">
            <w:pPr>
              <w:jc w:val="both"/>
            </w:pPr>
            <w:r w:rsidRPr="006E39CB">
              <w:t>Опрыскивание растений в конце цветения рапса</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D31B41" w:rsidP="00E61FDD">
            <w:pPr>
              <w:jc w:val="both"/>
            </w:pPr>
            <w:r w:rsidRPr="006E39CB">
              <w:t>Пиктор, КС</w:t>
            </w:r>
            <w:r w:rsidR="00B125BC" w:rsidRPr="006E39CB">
              <w:t xml:space="preserve"> </w:t>
            </w:r>
            <w:r w:rsidRPr="006E39CB">
              <w:t>(</w:t>
            </w:r>
            <w:r w:rsidR="00B125BC" w:rsidRPr="006E39CB">
              <w:t>0,4 – 0,5 л/га</w:t>
            </w:r>
            <w:r w:rsidRPr="006E39CB">
              <w:t>)</w:t>
            </w:r>
            <w:r w:rsidR="00B125BC" w:rsidRPr="006E39CB">
              <w:t xml:space="preserve">; </w:t>
            </w:r>
            <w:r w:rsidRPr="006E39CB">
              <w:t>Амистар экстра, СК</w:t>
            </w:r>
            <w:r w:rsidR="00B125BC" w:rsidRPr="006E39CB">
              <w:t xml:space="preserve"> </w:t>
            </w:r>
            <w:r w:rsidRPr="006E39CB">
              <w:t>(</w:t>
            </w:r>
            <w:r w:rsidR="00B125BC" w:rsidRPr="006E39CB">
              <w:t>0,75 – 1 л/га</w:t>
            </w:r>
            <w:r w:rsidRPr="006E39CB">
              <w:t>)</w:t>
            </w:r>
            <w:r w:rsidR="00B125BC" w:rsidRPr="006E39CB">
              <w:t xml:space="preserve">; </w:t>
            </w:r>
            <w:r w:rsidRPr="006E39CB">
              <w:t>Прозаро, КЭ</w:t>
            </w:r>
            <w:r w:rsidR="00B125BC" w:rsidRPr="006E39CB">
              <w:t xml:space="preserve"> </w:t>
            </w:r>
            <w:r w:rsidRPr="006E39CB">
              <w:t>(0,6 – 0,8 л/га)</w:t>
            </w:r>
          </w:p>
          <w:p w:rsidR="00B125BC" w:rsidRPr="006E39CB" w:rsidRDefault="00D31B41" w:rsidP="00E61FDD">
            <w:pPr>
              <w:jc w:val="both"/>
            </w:pPr>
            <w:r w:rsidRPr="006E39CB">
              <w:t>Алерт</w:t>
            </w:r>
            <w:r w:rsidR="00E35228" w:rsidRPr="006E39CB">
              <w:t>-</w:t>
            </w:r>
            <w:r w:rsidRPr="006E39CB">
              <w:t>С, СЭ (</w:t>
            </w:r>
            <w:r w:rsidR="00B125BC" w:rsidRPr="006E39CB">
              <w:t>0,6-0,8 л/га</w:t>
            </w:r>
            <w:r w:rsidRPr="006E39CB">
              <w:t>)</w:t>
            </w:r>
            <w:r w:rsidR="00B125BC" w:rsidRPr="006E39CB">
              <w:t xml:space="preserve">; </w:t>
            </w:r>
            <w:r w:rsidRPr="006E39CB">
              <w:t>Альто супер, КЭ</w:t>
            </w:r>
            <w:r w:rsidR="00B125BC" w:rsidRPr="006E39CB">
              <w:t xml:space="preserve"> </w:t>
            </w:r>
            <w:r w:rsidRPr="006E39CB">
              <w:t>(</w:t>
            </w:r>
            <w:r w:rsidR="00B125BC" w:rsidRPr="006E39CB">
              <w:t>0,4 л/га</w:t>
            </w:r>
            <w:r w:rsidRPr="006E39CB">
              <w:t>)</w:t>
            </w:r>
            <w:r w:rsidR="00B125BC" w:rsidRPr="006E39CB">
              <w:t xml:space="preserve">; </w:t>
            </w:r>
            <w:r w:rsidRPr="006E39CB">
              <w:t>Алиот, КЭ</w:t>
            </w:r>
            <w:r w:rsidR="00B125BC" w:rsidRPr="006E39CB">
              <w:t xml:space="preserve"> </w:t>
            </w:r>
            <w:r w:rsidRPr="006E39CB">
              <w:t>(</w:t>
            </w:r>
            <w:r w:rsidR="00B125BC" w:rsidRPr="006E39CB">
              <w:t>0,4 л/га</w:t>
            </w:r>
            <w:r w:rsidRPr="006E39CB">
              <w:t>)</w:t>
            </w:r>
            <w:r w:rsidR="00B125BC" w:rsidRPr="006E39CB">
              <w:t xml:space="preserve">; </w:t>
            </w:r>
            <w:r w:rsidRPr="006E39CB">
              <w:t>Гритоль, КЭ</w:t>
            </w:r>
            <w:r w:rsidR="00B125BC" w:rsidRPr="006E39CB">
              <w:t xml:space="preserve"> </w:t>
            </w:r>
            <w:r w:rsidRPr="006E39CB">
              <w:t>(</w:t>
            </w:r>
            <w:r w:rsidR="00B125BC" w:rsidRPr="006E39CB">
              <w:t>0,5 л/га</w:t>
            </w:r>
            <w:r w:rsidRPr="006E39CB">
              <w:t>)</w:t>
            </w:r>
            <w:r w:rsidR="00B125BC" w:rsidRPr="006E39CB">
              <w:t xml:space="preserve"> – озимый рапс; </w:t>
            </w:r>
            <w:r w:rsidRPr="006E39CB">
              <w:t>И</w:t>
            </w:r>
            <w:r w:rsidR="00B125BC" w:rsidRPr="006E39CB">
              <w:t xml:space="preserve">мпакт, </w:t>
            </w:r>
            <w:r w:rsidRPr="006E39CB">
              <w:t>СК</w:t>
            </w:r>
            <w:r w:rsidR="00B125BC" w:rsidRPr="006E39CB">
              <w:t xml:space="preserve"> </w:t>
            </w:r>
            <w:r w:rsidRPr="006E39CB">
              <w:t>(</w:t>
            </w:r>
            <w:r w:rsidR="00B125BC" w:rsidRPr="006E39CB">
              <w:t>0,5 л/га</w:t>
            </w:r>
            <w:r w:rsidRPr="006E39CB">
              <w:t>)</w:t>
            </w:r>
            <w:r w:rsidR="00B125BC" w:rsidRPr="006E39CB">
              <w:t xml:space="preserve">; </w:t>
            </w:r>
            <w:r w:rsidRPr="006E39CB">
              <w:t>Импакт эксклюзив, КС</w:t>
            </w:r>
            <w:r w:rsidR="00B125BC" w:rsidRPr="006E39CB">
              <w:t xml:space="preserve"> </w:t>
            </w:r>
            <w:r w:rsidRPr="006E39CB">
              <w:t>(</w:t>
            </w:r>
            <w:r w:rsidR="00B125BC" w:rsidRPr="006E39CB">
              <w:t>0,5 л/га</w:t>
            </w:r>
            <w:r w:rsidRPr="006E39CB">
              <w:t>)</w:t>
            </w:r>
            <w:r w:rsidR="00B125BC" w:rsidRPr="006E39CB">
              <w:t xml:space="preserve">; </w:t>
            </w:r>
            <w:r w:rsidRPr="006E39CB">
              <w:t>Импакт супер, КС</w:t>
            </w:r>
            <w:r w:rsidR="00B125BC" w:rsidRPr="006E39CB">
              <w:t xml:space="preserve"> </w:t>
            </w:r>
            <w:r w:rsidRPr="006E39CB">
              <w:t>(</w:t>
            </w:r>
            <w:r w:rsidR="00B125BC" w:rsidRPr="006E39CB">
              <w:t>0,5-1 л/га</w:t>
            </w:r>
            <w:r w:rsidRPr="006E39CB">
              <w:t>)</w:t>
            </w:r>
            <w:r w:rsidR="00B125BC" w:rsidRPr="006E39CB">
              <w:t xml:space="preserve"> – яровой рапс; </w:t>
            </w:r>
            <w:r w:rsidRPr="006E39CB">
              <w:t>Фоликур БТ, КЭ</w:t>
            </w:r>
            <w:r w:rsidR="00B125BC" w:rsidRPr="006E39CB">
              <w:t xml:space="preserve"> </w:t>
            </w:r>
            <w:r w:rsidRPr="006E39CB">
              <w:t>(</w:t>
            </w:r>
            <w:r w:rsidR="00B125BC" w:rsidRPr="006E39CB">
              <w:t>0,75 – 1 л/га</w:t>
            </w:r>
            <w:r w:rsidRPr="006E39CB">
              <w:t>)</w:t>
            </w:r>
            <w:r w:rsidR="00B125BC" w:rsidRPr="006E39CB">
              <w:t xml:space="preserve">; </w:t>
            </w:r>
            <w:r w:rsidRPr="006E39CB">
              <w:t>Колосаль</w:t>
            </w:r>
            <w:r w:rsidR="00B125BC" w:rsidRPr="006E39CB">
              <w:t xml:space="preserve"> Про</w:t>
            </w:r>
            <w:r w:rsidRPr="006E39CB">
              <w:t>, КМЭ</w:t>
            </w:r>
            <w:r w:rsidR="00B125BC" w:rsidRPr="006E39CB">
              <w:t xml:space="preserve"> </w:t>
            </w:r>
            <w:r w:rsidRPr="006E39CB">
              <w:t>(</w:t>
            </w:r>
            <w:r w:rsidR="00B125BC" w:rsidRPr="006E39CB">
              <w:t>0,4-0,6 л/га</w:t>
            </w:r>
            <w:r w:rsidRPr="006E39CB">
              <w:t>)</w:t>
            </w:r>
            <w:r w:rsidR="00B125BC" w:rsidRPr="006E39CB">
              <w:t xml:space="preserve">; </w:t>
            </w:r>
            <w:r w:rsidRPr="006E39CB">
              <w:t>Страйк, КС</w:t>
            </w:r>
            <w:r w:rsidR="00B125BC" w:rsidRPr="006E39CB">
              <w:t xml:space="preserve"> </w:t>
            </w:r>
            <w:r w:rsidRPr="006E39CB">
              <w:t>(</w:t>
            </w:r>
            <w:r w:rsidR="00B125BC" w:rsidRPr="006E39CB">
              <w:t>0,5 л/га</w:t>
            </w:r>
            <w:r w:rsidRPr="006E39CB">
              <w:t>)</w:t>
            </w:r>
            <w:r w:rsidR="00B125BC" w:rsidRPr="006E39CB">
              <w:t xml:space="preserve">; </w:t>
            </w:r>
            <w:r w:rsidRPr="006E39CB">
              <w:t>Титул 390, ККР</w:t>
            </w:r>
            <w:r w:rsidR="00B125BC" w:rsidRPr="006E39CB">
              <w:t xml:space="preserve"> </w:t>
            </w:r>
            <w:r w:rsidRPr="006E39CB">
              <w:t>(</w:t>
            </w:r>
            <w:r w:rsidR="00B125BC" w:rsidRPr="006E39CB">
              <w:t>0,26 л/га</w:t>
            </w:r>
            <w:r w:rsidRPr="006E39CB">
              <w:t>)</w:t>
            </w:r>
            <w:r w:rsidR="00B125BC" w:rsidRPr="006E39CB">
              <w:t xml:space="preserve">; </w:t>
            </w:r>
            <w:r w:rsidRPr="006E39CB">
              <w:t>Карамба, ВР</w:t>
            </w:r>
            <w:r w:rsidR="00B125BC" w:rsidRPr="006E39CB">
              <w:t xml:space="preserve"> </w:t>
            </w:r>
            <w:r w:rsidRPr="006E39CB">
              <w:t>(</w:t>
            </w:r>
            <w:r w:rsidR="00B125BC" w:rsidRPr="006E39CB">
              <w:t>0,8 л/га</w:t>
            </w:r>
            <w:r w:rsidRPr="006E39CB">
              <w:t>)</w:t>
            </w:r>
            <w:r w:rsidR="00B125BC" w:rsidRPr="006E39CB">
              <w:t xml:space="preserve"> - на озимом рапсе; </w:t>
            </w:r>
            <w:r w:rsidRPr="006E39CB">
              <w:t>Т</w:t>
            </w:r>
            <w:r w:rsidR="00B125BC" w:rsidRPr="006E39CB">
              <w:t xml:space="preserve">итаниум </w:t>
            </w:r>
            <w:r w:rsidRPr="006E39CB">
              <w:t>250 ВЭ</w:t>
            </w:r>
            <w:r w:rsidR="00B125BC" w:rsidRPr="006E39CB">
              <w:t xml:space="preserve"> </w:t>
            </w:r>
            <w:r w:rsidRPr="006E39CB">
              <w:t>(0,</w:t>
            </w:r>
            <w:r w:rsidR="00B125BC" w:rsidRPr="006E39CB">
              <w:t>75-1 л/га</w:t>
            </w:r>
            <w:r w:rsidRPr="006E39CB">
              <w:t>)</w:t>
            </w:r>
            <w:r w:rsidR="00B125BC" w:rsidRPr="006E39CB">
              <w:t xml:space="preserve"> –</w:t>
            </w:r>
            <w:r w:rsidR="00D2640C" w:rsidRPr="006E39CB">
              <w:t xml:space="preserve"> </w:t>
            </w:r>
            <w:r w:rsidR="00B125BC" w:rsidRPr="006E39CB">
              <w:t xml:space="preserve">яр.рапс; </w:t>
            </w:r>
            <w:r w:rsidRPr="006E39CB">
              <w:t>Менара, КЭ</w:t>
            </w:r>
            <w:r w:rsidR="00B125BC" w:rsidRPr="006E39CB">
              <w:t xml:space="preserve"> </w:t>
            </w:r>
            <w:r w:rsidRPr="006E39CB">
              <w:lastRenderedPageBreak/>
              <w:t>(</w:t>
            </w:r>
            <w:r w:rsidR="00B125BC" w:rsidRPr="006E39CB">
              <w:t>0,4-0,5 л/га</w:t>
            </w:r>
            <w:r w:rsidRPr="006E39CB">
              <w:t xml:space="preserve">) </w:t>
            </w:r>
            <w:r w:rsidR="00B125BC" w:rsidRPr="006E39CB">
              <w:t xml:space="preserve">- оз.рапс; </w:t>
            </w:r>
            <w:r w:rsidRPr="006E39CB">
              <w:t>Эхион, КЭ</w:t>
            </w:r>
            <w:r w:rsidR="00B125BC" w:rsidRPr="006E39CB">
              <w:t xml:space="preserve"> </w:t>
            </w:r>
            <w:r w:rsidRPr="006E39CB">
              <w:t>(</w:t>
            </w:r>
            <w:r w:rsidR="00B125BC" w:rsidRPr="006E39CB">
              <w:t>0,5 л/га</w:t>
            </w:r>
            <w:r w:rsidRPr="006E39CB">
              <w:t>)</w:t>
            </w:r>
            <w:r w:rsidR="00B125BC" w:rsidRPr="006E39CB">
              <w:t xml:space="preserve"> - яровой рапс</w:t>
            </w:r>
          </w:p>
        </w:tc>
      </w:tr>
      <w:tr w:rsidR="00B125BC" w:rsidRPr="006E39CB" w:rsidTr="00FA5484">
        <w:trPr>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lastRenderedPageBreak/>
              <w:t>Начало созревания</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Предотвращение растрескивания стручков, снижение содержания влаги в семенах</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Опрыскивание посевов за 3-4 недели до уборки урожая (при переходе цвета стручков нижнего яруса с темно-зеленого на светло-зеленый)</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E35228" w:rsidP="00E61FDD">
            <w:pPr>
              <w:jc w:val="both"/>
            </w:pPr>
            <w:r w:rsidRPr="006E39CB">
              <w:t>Нью филм – 17, КЭ (</w:t>
            </w:r>
            <w:r w:rsidR="00B125BC" w:rsidRPr="006E39CB">
              <w:t>0,7-1 л/га</w:t>
            </w:r>
            <w:r w:rsidRPr="006E39CB">
              <w:t>); «Грипил», Ж</w:t>
            </w:r>
            <w:r w:rsidR="00B125BC" w:rsidRPr="006E39CB">
              <w:t xml:space="preserve"> </w:t>
            </w:r>
            <w:r w:rsidRPr="006E39CB">
              <w:t>(1-1,3 л/га)</w:t>
            </w:r>
          </w:p>
        </w:tc>
      </w:tr>
      <w:tr w:rsidR="00B125BC" w:rsidRPr="006E39CB" w:rsidTr="00FA5484">
        <w:trPr>
          <w:cantSplit/>
          <w:trHeight w:val="1821"/>
          <w:jc w:val="center"/>
        </w:trPr>
        <w:tc>
          <w:tcPr>
            <w:tcW w:w="2093"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Перед уборкой</w:t>
            </w:r>
          </w:p>
        </w:tc>
        <w:tc>
          <w:tcPr>
            <w:tcW w:w="2835"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Десикация</w:t>
            </w:r>
          </w:p>
        </w:tc>
        <w:tc>
          <w:tcPr>
            <w:tcW w:w="3969" w:type="dxa"/>
            <w:tcBorders>
              <w:top w:val="single" w:sz="4" w:space="0" w:color="auto"/>
              <w:left w:val="single" w:sz="4" w:space="0" w:color="auto"/>
              <w:bottom w:val="single" w:sz="4" w:space="0" w:color="auto"/>
              <w:right w:val="single" w:sz="4" w:space="0" w:color="auto"/>
            </w:tcBorders>
            <w:vAlign w:val="center"/>
          </w:tcPr>
          <w:p w:rsidR="00B125BC" w:rsidRPr="006E39CB" w:rsidRDefault="00B125BC" w:rsidP="00E61FDD">
            <w:pPr>
              <w:jc w:val="both"/>
            </w:pPr>
            <w:r w:rsidRPr="006E39CB">
              <w:t>Опрыскивание при естественном созревании около 80% стручков.</w:t>
            </w:r>
          </w:p>
          <w:p w:rsidR="00B125BC" w:rsidRPr="006E39CB" w:rsidRDefault="00B125BC" w:rsidP="00E61FDD">
            <w:pPr>
              <w:jc w:val="both"/>
            </w:pPr>
            <w:r w:rsidRPr="006E39CB">
              <w:t>За 5-10 дней до уборки при влажности семян не выше 25%. Десиканты подсушивают и обеспечивают качественную уборку урожая</w:t>
            </w:r>
          </w:p>
        </w:tc>
        <w:tc>
          <w:tcPr>
            <w:tcW w:w="5889" w:type="dxa"/>
            <w:tcBorders>
              <w:top w:val="single" w:sz="4" w:space="0" w:color="auto"/>
              <w:left w:val="single" w:sz="4" w:space="0" w:color="auto"/>
              <w:bottom w:val="single" w:sz="4" w:space="0" w:color="auto"/>
              <w:right w:val="single" w:sz="4" w:space="0" w:color="auto"/>
            </w:tcBorders>
            <w:vAlign w:val="center"/>
          </w:tcPr>
          <w:p w:rsidR="00B125BC" w:rsidRPr="006E39CB" w:rsidRDefault="002D6D56" w:rsidP="00E61FDD">
            <w:pPr>
              <w:jc w:val="both"/>
            </w:pPr>
            <w:r w:rsidRPr="006E39CB">
              <w:t>Реглон супер, ВР</w:t>
            </w:r>
            <w:r w:rsidR="00B125BC" w:rsidRPr="006E39CB">
              <w:t xml:space="preserve"> </w:t>
            </w:r>
            <w:r w:rsidRPr="006E39CB">
              <w:t>(</w:t>
            </w:r>
            <w:r w:rsidR="00B125BC" w:rsidRPr="006E39CB">
              <w:t>2 – 3 л/га</w:t>
            </w:r>
            <w:r w:rsidRPr="006E39CB">
              <w:t>)</w:t>
            </w:r>
            <w:r w:rsidR="00B125BC" w:rsidRPr="006E39CB">
              <w:t xml:space="preserve">; </w:t>
            </w:r>
            <w:r w:rsidRPr="006E39CB">
              <w:t>Баста, ВР</w:t>
            </w:r>
            <w:r w:rsidR="00B125BC" w:rsidRPr="006E39CB">
              <w:t xml:space="preserve"> </w:t>
            </w:r>
            <w:r w:rsidRPr="006E39CB">
              <w:t>(</w:t>
            </w:r>
            <w:r w:rsidR="00B125BC" w:rsidRPr="006E39CB">
              <w:t>1,5 – 2 л/га</w:t>
            </w:r>
            <w:r w:rsidRPr="006E39CB">
              <w:t>)</w:t>
            </w:r>
            <w:r w:rsidR="00B125BC" w:rsidRPr="006E39CB">
              <w:t xml:space="preserve">; </w:t>
            </w:r>
            <w:r w:rsidRPr="006E39CB">
              <w:t>Р</w:t>
            </w:r>
            <w:r w:rsidR="00B125BC" w:rsidRPr="006E39CB">
              <w:t xml:space="preserve">аундап, </w:t>
            </w:r>
            <w:r w:rsidR="00E35228" w:rsidRPr="006E39CB">
              <w:t>ВР</w:t>
            </w:r>
            <w:r w:rsidRPr="006E39CB">
              <w:t xml:space="preserve"> (</w:t>
            </w:r>
            <w:r w:rsidR="00B125BC" w:rsidRPr="006E39CB">
              <w:t>3 л/га</w:t>
            </w:r>
            <w:r w:rsidRPr="006E39CB">
              <w:t>) и его аналоги; Т</w:t>
            </w:r>
            <w:r w:rsidR="00B125BC" w:rsidRPr="006E39CB">
              <w:t xml:space="preserve">орнадо 500, ВР </w:t>
            </w:r>
            <w:r w:rsidRPr="006E39CB">
              <w:t>(</w:t>
            </w:r>
            <w:r w:rsidR="00B125BC" w:rsidRPr="006E39CB">
              <w:t>1,5-2 л/га</w:t>
            </w:r>
            <w:r w:rsidRPr="006E39CB">
              <w:t>); Голден ринг, ВР</w:t>
            </w:r>
            <w:r w:rsidR="00B125BC" w:rsidRPr="006E39CB">
              <w:t xml:space="preserve"> </w:t>
            </w:r>
            <w:r w:rsidRPr="006E39CB">
              <w:t>(</w:t>
            </w:r>
            <w:r w:rsidR="00B125BC" w:rsidRPr="006E39CB">
              <w:t>2 л/га</w:t>
            </w:r>
            <w:r w:rsidRPr="006E39CB">
              <w:t>)</w:t>
            </w:r>
          </w:p>
        </w:tc>
      </w:tr>
    </w:tbl>
    <w:p w:rsidR="00B125BC" w:rsidRPr="006E39CB" w:rsidRDefault="00B125BC" w:rsidP="006C0086">
      <w:pPr>
        <w:jc w:val="both"/>
      </w:pPr>
    </w:p>
    <w:p w:rsidR="00CD32D0" w:rsidRPr="00962A9E" w:rsidRDefault="00CD32D0" w:rsidP="006C0086">
      <w:pPr>
        <w:ind w:firstLine="709"/>
        <w:contextualSpacing/>
        <w:jc w:val="both"/>
        <w:rPr>
          <w:smallCaps/>
          <w:highlight w:val="lightGray"/>
        </w:rPr>
        <w:sectPr w:rsidR="00CD32D0" w:rsidRPr="00962A9E" w:rsidSect="00CD32D0">
          <w:pgSz w:w="16838" w:h="11906" w:orient="landscape"/>
          <w:pgMar w:top="851" w:right="1134" w:bottom="1701" w:left="1134" w:header="709" w:footer="709" w:gutter="0"/>
          <w:cols w:space="708"/>
          <w:docGrid w:linePitch="360"/>
        </w:sectPr>
      </w:pPr>
    </w:p>
    <w:p w:rsidR="00CD32D0" w:rsidRPr="00BC5F66" w:rsidRDefault="00CD32D0" w:rsidP="00E61FDD">
      <w:pPr>
        <w:pStyle w:val="a8"/>
        <w:spacing w:after="0"/>
        <w:ind w:left="0" w:firstLine="510"/>
        <w:jc w:val="center"/>
        <w:rPr>
          <w:b/>
          <w:caps/>
          <w:sz w:val="28"/>
          <w:szCs w:val="28"/>
        </w:rPr>
      </w:pPr>
      <w:r w:rsidRPr="00BC5F66">
        <w:rPr>
          <w:b/>
          <w:caps/>
          <w:sz w:val="28"/>
          <w:szCs w:val="28"/>
        </w:rPr>
        <w:lastRenderedPageBreak/>
        <w:t>Вредители и болезни льна-долгунца</w:t>
      </w:r>
    </w:p>
    <w:p w:rsidR="00A90728" w:rsidRPr="00BC5F66" w:rsidRDefault="00A90728" w:rsidP="006C0086">
      <w:pPr>
        <w:pStyle w:val="31"/>
        <w:spacing w:after="0"/>
        <w:ind w:left="0"/>
        <w:contextualSpacing/>
        <w:jc w:val="both"/>
        <w:rPr>
          <w:b/>
          <w:sz w:val="28"/>
          <w:szCs w:val="28"/>
        </w:rPr>
      </w:pPr>
    </w:p>
    <w:p w:rsidR="00135DA8" w:rsidRPr="00BC5F66" w:rsidRDefault="00CD32D0" w:rsidP="006C0086">
      <w:pPr>
        <w:pStyle w:val="31"/>
        <w:spacing w:after="0"/>
        <w:ind w:left="0"/>
        <w:contextualSpacing/>
        <w:jc w:val="both"/>
        <w:rPr>
          <w:sz w:val="28"/>
          <w:szCs w:val="28"/>
        </w:rPr>
      </w:pPr>
      <w:r w:rsidRPr="00BC5F66">
        <w:rPr>
          <w:b/>
          <w:sz w:val="28"/>
          <w:szCs w:val="28"/>
        </w:rPr>
        <w:t>Льняные блошки</w:t>
      </w:r>
      <w:r w:rsidRPr="00BC5F66">
        <w:rPr>
          <w:sz w:val="28"/>
          <w:szCs w:val="28"/>
        </w:rPr>
        <w:t xml:space="preserve"> </w:t>
      </w:r>
    </w:p>
    <w:p w:rsidR="00135DA8" w:rsidRPr="00962A9E" w:rsidRDefault="00D2640C" w:rsidP="006C0086">
      <w:pPr>
        <w:pStyle w:val="31"/>
        <w:spacing w:after="0"/>
        <w:ind w:left="0"/>
        <w:contextualSpacing/>
        <w:jc w:val="both"/>
        <w:rPr>
          <w:sz w:val="28"/>
          <w:szCs w:val="28"/>
          <w:highlight w:val="lightGray"/>
        </w:rPr>
      </w:pPr>
      <w:r>
        <w:rPr>
          <w:noProof/>
          <w:sz w:val="28"/>
          <w:szCs w:val="28"/>
        </w:rPr>
        <w:drawing>
          <wp:inline distT="0" distB="0" distL="0" distR="0">
            <wp:extent cx="2522855" cy="1668145"/>
            <wp:effectExtent l="19050" t="19050" r="10795" b="27305"/>
            <wp:docPr id="117" name="Рисунок 1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
                    <pic:cNvPicPr>
                      <a:picLocks noChangeAspect="1" noChangeArrowheads="1"/>
                    </pic:cNvPicPr>
                  </pic:nvPicPr>
                  <pic:blipFill>
                    <a:blip r:embed="rId39" cstate="print"/>
                    <a:srcRect/>
                    <a:stretch>
                      <a:fillRect/>
                    </a:stretch>
                  </pic:blipFill>
                  <pic:spPr bwMode="auto">
                    <a:xfrm>
                      <a:off x="0" y="0"/>
                      <a:ext cx="2522855" cy="1668145"/>
                    </a:xfrm>
                    <a:prstGeom prst="rect">
                      <a:avLst/>
                    </a:prstGeom>
                    <a:noFill/>
                    <a:ln w="6350" cmpd="sng">
                      <a:solidFill>
                        <a:srgbClr val="000000"/>
                      </a:solidFill>
                      <a:miter lim="800000"/>
                      <a:headEnd/>
                      <a:tailEnd/>
                    </a:ln>
                    <a:effectLst/>
                  </pic:spPr>
                </pic:pic>
              </a:graphicData>
            </a:graphic>
          </wp:inline>
        </w:drawing>
      </w:r>
      <w:r w:rsidR="00F264A0" w:rsidRPr="00962A9E">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506345" cy="1676400"/>
            <wp:effectExtent l="19050" t="19050" r="27305" b="19050"/>
            <wp:docPr id="118" name="Рисунок 118" descr="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546"/>
                    <pic:cNvPicPr>
                      <a:picLocks noChangeAspect="1" noChangeArrowheads="1"/>
                    </pic:cNvPicPr>
                  </pic:nvPicPr>
                  <pic:blipFill>
                    <a:blip r:embed="rId40" cstate="print"/>
                    <a:srcRect/>
                    <a:stretch>
                      <a:fillRect/>
                    </a:stretch>
                  </pic:blipFill>
                  <pic:spPr bwMode="auto">
                    <a:xfrm>
                      <a:off x="0" y="0"/>
                      <a:ext cx="2506345" cy="1676400"/>
                    </a:xfrm>
                    <a:prstGeom prst="rect">
                      <a:avLst/>
                    </a:prstGeom>
                    <a:noFill/>
                    <a:ln w="6350" cmpd="sng">
                      <a:solidFill>
                        <a:srgbClr val="000000"/>
                      </a:solidFill>
                      <a:miter lim="800000"/>
                      <a:headEnd/>
                      <a:tailEnd/>
                    </a:ln>
                    <a:effectLst/>
                  </pic:spPr>
                </pic:pic>
              </a:graphicData>
            </a:graphic>
          </wp:inline>
        </w:drawing>
      </w:r>
    </w:p>
    <w:p w:rsidR="005E4729" w:rsidRPr="005E4729" w:rsidRDefault="005E4729" w:rsidP="006C0086">
      <w:pPr>
        <w:ind w:firstLine="709"/>
        <w:jc w:val="both"/>
        <w:rPr>
          <w:sz w:val="28"/>
          <w:szCs w:val="28"/>
        </w:rPr>
      </w:pPr>
      <w:r w:rsidRPr="005E4729">
        <w:rPr>
          <w:sz w:val="28"/>
          <w:szCs w:val="28"/>
        </w:rPr>
        <w:t>В 2012 году площади посевов льна-долгунца, заселенные льняной блохой по областям республики, составили 68-100% от обследованных. Средневзвешенная численность вредителя была достаточно высокой и составляла от 7,7 до 17,8 особей/м</w:t>
      </w:r>
      <w:r w:rsidRPr="005E4729">
        <w:rPr>
          <w:sz w:val="28"/>
          <w:szCs w:val="28"/>
          <w:vertAlign w:val="superscript"/>
        </w:rPr>
        <w:t>2</w:t>
      </w:r>
      <w:r w:rsidRPr="005E4729">
        <w:rPr>
          <w:sz w:val="28"/>
          <w:szCs w:val="28"/>
        </w:rPr>
        <w:t>, максимальная, достигала 26-38 шт./м</w:t>
      </w:r>
      <w:r w:rsidRPr="005E4729">
        <w:rPr>
          <w:sz w:val="28"/>
          <w:szCs w:val="28"/>
          <w:vertAlign w:val="superscript"/>
        </w:rPr>
        <w:t>2</w:t>
      </w:r>
      <w:r w:rsidRPr="005E4729">
        <w:rPr>
          <w:sz w:val="28"/>
          <w:szCs w:val="28"/>
        </w:rPr>
        <w:t xml:space="preserve">. В результате, из обследованных сотрудниками инспекций по защите растений посевов льна-долгунца, в Брестской области выше экономического порога вредоносности было заселено 38,8% площадей, Витебской – 9,9, Гомельской – 69,6, Гродненской – 61,3, Минской – 42,8 и Могилевской – 31,0%. </w:t>
      </w:r>
    </w:p>
    <w:p w:rsidR="005E4729" w:rsidRPr="005E4729" w:rsidRDefault="005E4729" w:rsidP="006C0086">
      <w:pPr>
        <w:ind w:firstLine="709"/>
        <w:jc w:val="both"/>
        <w:rPr>
          <w:sz w:val="28"/>
          <w:szCs w:val="28"/>
        </w:rPr>
      </w:pPr>
      <w:r w:rsidRPr="005E4729">
        <w:rPr>
          <w:sz w:val="28"/>
          <w:szCs w:val="28"/>
        </w:rPr>
        <w:t>Средневзвешенная поврежденность растений составляла 6,2-26,8%.</w:t>
      </w:r>
    </w:p>
    <w:p w:rsidR="00BC5F66" w:rsidRPr="005E4729" w:rsidRDefault="005E4729" w:rsidP="006C0086">
      <w:pPr>
        <w:ind w:firstLine="709"/>
        <w:jc w:val="both"/>
        <w:rPr>
          <w:sz w:val="28"/>
          <w:szCs w:val="28"/>
        </w:rPr>
      </w:pPr>
      <w:r w:rsidRPr="005E4729">
        <w:rPr>
          <w:sz w:val="28"/>
          <w:szCs w:val="28"/>
        </w:rPr>
        <w:t>Численность льняной блохи в 2013 году будет определяться погодными условиями в период появления всходов льна-долгунца.</w:t>
      </w:r>
    </w:p>
    <w:p w:rsidR="00F264A0" w:rsidRPr="00BC5F66" w:rsidRDefault="00CD32D0" w:rsidP="006C0086">
      <w:pPr>
        <w:contextualSpacing/>
        <w:jc w:val="both"/>
        <w:rPr>
          <w:b/>
          <w:sz w:val="28"/>
          <w:szCs w:val="28"/>
        </w:rPr>
      </w:pPr>
      <w:r w:rsidRPr="00BC5F66">
        <w:rPr>
          <w:b/>
          <w:sz w:val="28"/>
          <w:szCs w:val="28"/>
        </w:rPr>
        <w:t>Фузариозное увядание льна</w:t>
      </w:r>
    </w:p>
    <w:p w:rsidR="00F264A0" w:rsidRPr="00BC5F66" w:rsidRDefault="00D2640C" w:rsidP="006C0086">
      <w:pPr>
        <w:contextualSpacing/>
        <w:jc w:val="both"/>
        <w:rPr>
          <w:b/>
          <w:sz w:val="28"/>
          <w:szCs w:val="28"/>
        </w:rPr>
      </w:pPr>
      <w:r w:rsidRPr="00BC5F66">
        <w:rPr>
          <w:b/>
          <w:noProof/>
          <w:sz w:val="28"/>
          <w:szCs w:val="28"/>
        </w:rPr>
        <w:drawing>
          <wp:inline distT="0" distB="0" distL="0" distR="0">
            <wp:extent cx="1837055" cy="1430655"/>
            <wp:effectExtent l="19050" t="19050" r="10795" b="171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1837055" cy="1430655"/>
                    </a:xfrm>
                    <a:prstGeom prst="rect">
                      <a:avLst/>
                    </a:prstGeom>
                    <a:noFill/>
                    <a:ln w="6350" cmpd="sng">
                      <a:solidFill>
                        <a:srgbClr val="000000"/>
                      </a:solidFill>
                      <a:miter lim="800000"/>
                      <a:headEnd/>
                      <a:tailEnd/>
                    </a:ln>
                    <a:effectLst/>
                  </pic:spPr>
                </pic:pic>
              </a:graphicData>
            </a:graphic>
          </wp:inline>
        </w:drawing>
      </w:r>
      <w:r w:rsidR="00F264A0" w:rsidRPr="00BC5F66">
        <w:rPr>
          <w:b/>
          <w:sz w:val="28"/>
          <w:szCs w:val="28"/>
        </w:rPr>
        <w:t xml:space="preserve"> </w:t>
      </w:r>
      <w:r w:rsidRPr="00BC5F66">
        <w:rPr>
          <w:b/>
          <w:noProof/>
          <w:sz w:val="28"/>
          <w:szCs w:val="28"/>
        </w:rPr>
        <w:drawing>
          <wp:inline distT="0" distB="0" distL="0" distR="0">
            <wp:extent cx="1930400" cy="1414145"/>
            <wp:effectExtent l="19050" t="19050" r="12700" b="146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cstate="print"/>
                    <a:srcRect/>
                    <a:stretch>
                      <a:fillRect/>
                    </a:stretch>
                  </pic:blipFill>
                  <pic:spPr bwMode="auto">
                    <a:xfrm>
                      <a:off x="0" y="0"/>
                      <a:ext cx="1930400" cy="1414145"/>
                    </a:xfrm>
                    <a:prstGeom prst="rect">
                      <a:avLst/>
                    </a:prstGeom>
                    <a:noFill/>
                    <a:ln w="6350" cmpd="sng">
                      <a:solidFill>
                        <a:srgbClr val="000000"/>
                      </a:solidFill>
                      <a:miter lim="800000"/>
                      <a:headEnd/>
                      <a:tailEnd/>
                    </a:ln>
                    <a:effectLst/>
                  </pic:spPr>
                </pic:pic>
              </a:graphicData>
            </a:graphic>
          </wp:inline>
        </w:drawing>
      </w:r>
    </w:p>
    <w:p w:rsidR="005E4729" w:rsidRPr="005E4729" w:rsidRDefault="002D6D56" w:rsidP="006C0086">
      <w:pPr>
        <w:ind w:firstLine="709"/>
        <w:jc w:val="both"/>
        <w:rPr>
          <w:sz w:val="28"/>
          <w:szCs w:val="28"/>
        </w:rPr>
      </w:pPr>
      <w:r>
        <w:rPr>
          <w:sz w:val="28"/>
          <w:szCs w:val="28"/>
        </w:rPr>
        <w:t>В 2012 году</w:t>
      </w:r>
      <w:r w:rsidR="005E4729" w:rsidRPr="005E4729">
        <w:rPr>
          <w:sz w:val="28"/>
          <w:szCs w:val="28"/>
        </w:rPr>
        <w:t xml:space="preserve"> заболевание не имело широкого распространения и носило очажный характер. В период всходы-«елочка» незначительное проявление болезни  отмечено на 1,0-14,0% обследованных площадей в Витебской, Брестской, Гомельской и Гродненской областях при развитии от </w:t>
      </w:r>
      <w:r w:rsidR="005E4729" w:rsidRPr="00217FBA">
        <w:rPr>
          <w:sz w:val="28"/>
          <w:szCs w:val="28"/>
        </w:rPr>
        <w:t>0,1 до 0,7%.</w:t>
      </w:r>
      <w:r w:rsidR="005E4729" w:rsidRPr="005E4729">
        <w:rPr>
          <w:sz w:val="28"/>
          <w:szCs w:val="28"/>
        </w:rPr>
        <w:t xml:space="preserve"> К периоду уборки, как и в предыдущем году, заболевание усилилось и было зарегистрировано во всех областях на 12,0-48,0 % обследованной площади, при этом процент пораженных растений колебался от 1,8 до 8,0 при развитии болезни 0,4-3,4%. </w:t>
      </w:r>
    </w:p>
    <w:p w:rsidR="00BC5F66" w:rsidRPr="005E4729" w:rsidRDefault="002D6D56" w:rsidP="006C0086">
      <w:pPr>
        <w:ind w:firstLine="709"/>
        <w:jc w:val="both"/>
        <w:rPr>
          <w:sz w:val="28"/>
          <w:szCs w:val="28"/>
        </w:rPr>
      </w:pPr>
      <w:r>
        <w:rPr>
          <w:sz w:val="28"/>
          <w:szCs w:val="28"/>
        </w:rPr>
        <w:t>В 2013 году</w:t>
      </w:r>
      <w:r w:rsidR="005E4729" w:rsidRPr="005E4729">
        <w:rPr>
          <w:sz w:val="28"/>
          <w:szCs w:val="28"/>
        </w:rPr>
        <w:t xml:space="preserve"> распространенность и развитие фузариозного увядания ожидается на уровне 2012 г</w:t>
      </w:r>
      <w:r w:rsidR="006E39CB">
        <w:rPr>
          <w:sz w:val="28"/>
          <w:szCs w:val="28"/>
        </w:rPr>
        <w:t>ода</w:t>
      </w:r>
      <w:r w:rsidR="005E4729" w:rsidRPr="005E4729">
        <w:rPr>
          <w:sz w:val="28"/>
          <w:szCs w:val="28"/>
        </w:rPr>
        <w:t>. Сильному развитию заболевания способствуют повышенные температуры в период вегетации льна, несоблюдение севооборота, возделывание восприимчивых сортов.</w:t>
      </w:r>
    </w:p>
    <w:p w:rsidR="00D85D82" w:rsidRDefault="00D85D82" w:rsidP="006C0086">
      <w:pPr>
        <w:contextualSpacing/>
        <w:jc w:val="both"/>
        <w:rPr>
          <w:b/>
          <w:sz w:val="28"/>
          <w:szCs w:val="28"/>
        </w:rPr>
      </w:pPr>
    </w:p>
    <w:p w:rsidR="00D85D82" w:rsidRDefault="00D85D82" w:rsidP="006C0086">
      <w:pPr>
        <w:contextualSpacing/>
        <w:jc w:val="both"/>
        <w:rPr>
          <w:b/>
          <w:sz w:val="28"/>
          <w:szCs w:val="28"/>
        </w:rPr>
      </w:pPr>
    </w:p>
    <w:p w:rsidR="00112A8A" w:rsidRPr="00BC5F66" w:rsidRDefault="00CD32D0" w:rsidP="006C0086">
      <w:pPr>
        <w:contextualSpacing/>
        <w:jc w:val="both"/>
        <w:rPr>
          <w:sz w:val="28"/>
          <w:szCs w:val="28"/>
        </w:rPr>
      </w:pPr>
      <w:r w:rsidRPr="00BC5F66">
        <w:rPr>
          <w:b/>
          <w:sz w:val="28"/>
          <w:szCs w:val="28"/>
        </w:rPr>
        <w:lastRenderedPageBreak/>
        <w:t>Антракноз</w:t>
      </w:r>
    </w:p>
    <w:p w:rsidR="00112A8A" w:rsidRPr="00BC5F66" w:rsidRDefault="00D2640C" w:rsidP="006C0086">
      <w:pPr>
        <w:contextualSpacing/>
        <w:jc w:val="both"/>
        <w:rPr>
          <w:sz w:val="28"/>
          <w:szCs w:val="28"/>
        </w:rPr>
      </w:pPr>
      <w:r w:rsidRPr="00BC5F66">
        <w:rPr>
          <w:noProof/>
          <w:sz w:val="28"/>
          <w:szCs w:val="28"/>
        </w:rPr>
        <w:drawing>
          <wp:inline distT="0" distB="0" distL="0" distR="0">
            <wp:extent cx="2692400" cy="1574800"/>
            <wp:effectExtent l="19050" t="19050" r="12700" b="2540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cstate="print"/>
                    <a:srcRect/>
                    <a:stretch>
                      <a:fillRect/>
                    </a:stretch>
                  </pic:blipFill>
                  <pic:spPr bwMode="auto">
                    <a:xfrm>
                      <a:off x="0" y="0"/>
                      <a:ext cx="2692400" cy="1574800"/>
                    </a:xfrm>
                    <a:prstGeom prst="rect">
                      <a:avLst/>
                    </a:prstGeom>
                    <a:noFill/>
                    <a:ln w="6350" cmpd="sng">
                      <a:solidFill>
                        <a:srgbClr val="000000"/>
                      </a:solidFill>
                      <a:miter lim="800000"/>
                      <a:headEnd/>
                      <a:tailEnd/>
                    </a:ln>
                    <a:effectLst/>
                  </pic:spPr>
                </pic:pic>
              </a:graphicData>
            </a:graphic>
          </wp:inline>
        </w:drawing>
      </w:r>
      <w:r w:rsidR="009254E5" w:rsidRPr="00BC5F66">
        <w:rPr>
          <w:sz w:val="28"/>
          <w:szCs w:val="28"/>
        </w:rPr>
        <w:t xml:space="preserve"> </w:t>
      </w:r>
      <w:r w:rsidRPr="00BC5F66">
        <w:rPr>
          <w:noProof/>
          <w:sz w:val="28"/>
          <w:szCs w:val="28"/>
        </w:rPr>
        <w:drawing>
          <wp:inline distT="0" distB="0" distL="0" distR="0">
            <wp:extent cx="2108200" cy="1583055"/>
            <wp:effectExtent l="19050" t="19050" r="25400" b="1714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cstate="print"/>
                    <a:srcRect/>
                    <a:stretch>
                      <a:fillRect/>
                    </a:stretch>
                  </pic:blipFill>
                  <pic:spPr bwMode="auto">
                    <a:xfrm>
                      <a:off x="0" y="0"/>
                      <a:ext cx="2108200" cy="1583055"/>
                    </a:xfrm>
                    <a:prstGeom prst="rect">
                      <a:avLst/>
                    </a:prstGeom>
                    <a:noFill/>
                    <a:ln w="6350" cmpd="sng">
                      <a:solidFill>
                        <a:srgbClr val="000000"/>
                      </a:solidFill>
                      <a:miter lim="800000"/>
                      <a:headEnd/>
                      <a:tailEnd/>
                    </a:ln>
                    <a:effectLst/>
                  </pic:spPr>
                </pic:pic>
              </a:graphicData>
            </a:graphic>
          </wp:inline>
        </w:drawing>
      </w:r>
    </w:p>
    <w:p w:rsidR="005E4729" w:rsidRPr="005E4729" w:rsidRDefault="005E4729" w:rsidP="006C0086">
      <w:pPr>
        <w:ind w:firstLine="709"/>
        <w:jc w:val="both"/>
        <w:rPr>
          <w:sz w:val="28"/>
          <w:szCs w:val="28"/>
        </w:rPr>
      </w:pPr>
      <w:r w:rsidRPr="005E4729">
        <w:rPr>
          <w:sz w:val="28"/>
          <w:szCs w:val="28"/>
        </w:rPr>
        <w:t>В целом по республике погодные условия не способствовали сильному развитию антракноза. В наиболее опасный для растений льна период всходы-«елочка» заболевание выявлено на вс</w:t>
      </w:r>
      <w:r w:rsidR="006E39CB">
        <w:rPr>
          <w:sz w:val="28"/>
          <w:szCs w:val="28"/>
        </w:rPr>
        <w:t>ей территории республике на 14-71</w:t>
      </w:r>
      <w:r w:rsidRPr="005E4729">
        <w:rPr>
          <w:sz w:val="28"/>
          <w:szCs w:val="28"/>
        </w:rPr>
        <w:t>% обследованных площадей. Распространенность болезни колебалась от 3,5 д</w:t>
      </w:r>
      <w:r w:rsidR="00217FBA">
        <w:rPr>
          <w:sz w:val="28"/>
          <w:szCs w:val="28"/>
        </w:rPr>
        <w:t>о 6,3%, развитие – от 0,3 до 1,6</w:t>
      </w:r>
      <w:r w:rsidRPr="005E4729">
        <w:rPr>
          <w:sz w:val="28"/>
          <w:szCs w:val="28"/>
        </w:rPr>
        <w:t xml:space="preserve">%. </w:t>
      </w:r>
    </w:p>
    <w:p w:rsidR="005E4729" w:rsidRPr="005E4729" w:rsidRDefault="005E4729" w:rsidP="006C0086">
      <w:pPr>
        <w:ind w:firstLine="709"/>
        <w:jc w:val="both"/>
        <w:rPr>
          <w:sz w:val="28"/>
          <w:szCs w:val="28"/>
        </w:rPr>
      </w:pPr>
      <w:r w:rsidRPr="005E4729">
        <w:rPr>
          <w:sz w:val="28"/>
          <w:szCs w:val="28"/>
        </w:rPr>
        <w:t>К уборке наблюдалось некоторое увеличение распространения болезни. Антракноз был отмечен во всех областях на 26-89% обследованной площади. Процент пораженны</w:t>
      </w:r>
      <w:r w:rsidR="00217FBA">
        <w:rPr>
          <w:sz w:val="28"/>
          <w:szCs w:val="28"/>
        </w:rPr>
        <w:t>х растений составил от 2,7 до 12</w:t>
      </w:r>
      <w:r w:rsidRPr="005E4729">
        <w:rPr>
          <w:sz w:val="28"/>
          <w:szCs w:val="28"/>
        </w:rPr>
        <w:t>,</w:t>
      </w:r>
      <w:r w:rsidR="00217FBA">
        <w:rPr>
          <w:sz w:val="28"/>
          <w:szCs w:val="28"/>
        </w:rPr>
        <w:t>0</w:t>
      </w:r>
      <w:r w:rsidRPr="005E4729">
        <w:rPr>
          <w:sz w:val="28"/>
          <w:szCs w:val="28"/>
        </w:rPr>
        <w:t xml:space="preserve">, развитие болезни от 0,6 до 8,3%. </w:t>
      </w:r>
    </w:p>
    <w:p w:rsidR="005E4729" w:rsidRPr="005E4729" w:rsidRDefault="005E4729" w:rsidP="006C0086">
      <w:pPr>
        <w:pStyle w:val="a8"/>
        <w:spacing w:after="0"/>
        <w:ind w:left="0" w:firstLine="709"/>
        <w:jc w:val="both"/>
        <w:rPr>
          <w:sz w:val="28"/>
          <w:szCs w:val="28"/>
        </w:rPr>
      </w:pPr>
      <w:r w:rsidRPr="005E4729">
        <w:rPr>
          <w:sz w:val="28"/>
          <w:szCs w:val="28"/>
        </w:rPr>
        <w:t>В 2013 году можно ожидать ра</w:t>
      </w:r>
      <w:r w:rsidR="006E39CB">
        <w:rPr>
          <w:sz w:val="28"/>
          <w:szCs w:val="28"/>
        </w:rPr>
        <w:t>звития болезни на уровне 2012 года.</w:t>
      </w:r>
      <w:r w:rsidRPr="005E4729">
        <w:rPr>
          <w:sz w:val="28"/>
          <w:szCs w:val="28"/>
        </w:rPr>
        <w:t xml:space="preserve"> Существенную корректировку в проявлении болезни будут вносить погодные условия периода вегетации. При повышенной влажности в начальный период вегетации и неустойчивой погоде с резкими колебаниями температуры, можно ожидать значительного распространения заболевания.</w:t>
      </w:r>
    </w:p>
    <w:p w:rsidR="00D85D82" w:rsidRDefault="005E4729" w:rsidP="00D85D82">
      <w:pPr>
        <w:pStyle w:val="a8"/>
        <w:spacing w:after="0"/>
        <w:ind w:left="0" w:firstLine="709"/>
        <w:jc w:val="both"/>
        <w:rPr>
          <w:sz w:val="28"/>
          <w:szCs w:val="28"/>
        </w:rPr>
      </w:pPr>
      <w:r w:rsidRPr="005E4729">
        <w:rPr>
          <w:sz w:val="28"/>
          <w:szCs w:val="28"/>
        </w:rPr>
        <w:t>Для снижения вредоносности антракноза, кроме протравливания семян, необходимы обработки фунгицидами, которые проводятся в фазу «елочки» при появлении первых признаков болезни на семядолях, а затем и на листьях</w:t>
      </w:r>
    </w:p>
    <w:p w:rsidR="00D85D82" w:rsidRDefault="005E4729" w:rsidP="00D85D82">
      <w:pPr>
        <w:pStyle w:val="a8"/>
        <w:spacing w:after="0"/>
        <w:ind w:left="0" w:firstLine="709"/>
        <w:jc w:val="both"/>
        <w:rPr>
          <w:sz w:val="28"/>
          <w:szCs w:val="28"/>
        </w:rPr>
      </w:pPr>
      <w:r w:rsidRPr="005E4729">
        <w:rPr>
          <w:sz w:val="28"/>
          <w:szCs w:val="28"/>
        </w:rPr>
        <w:t>.</w:t>
      </w:r>
    </w:p>
    <w:p w:rsidR="00D85D82" w:rsidRDefault="00297C65" w:rsidP="00D85D82">
      <w:pPr>
        <w:pStyle w:val="a8"/>
        <w:spacing w:after="0"/>
        <w:ind w:left="0"/>
        <w:jc w:val="both"/>
        <w:rPr>
          <w:b/>
          <w:sz w:val="28"/>
          <w:szCs w:val="28"/>
        </w:rPr>
      </w:pPr>
      <w:r w:rsidRPr="00BC5F66">
        <w:rPr>
          <w:b/>
          <w:sz w:val="28"/>
          <w:szCs w:val="28"/>
        </w:rPr>
        <w:t>Кальциевый хлороз</w:t>
      </w:r>
    </w:p>
    <w:p w:rsidR="00D85D82" w:rsidRPr="00D85D82" w:rsidRDefault="00D85D82" w:rsidP="00D85D82">
      <w:pPr>
        <w:pStyle w:val="a8"/>
        <w:spacing w:after="0"/>
        <w:ind w:left="0"/>
        <w:jc w:val="both"/>
        <w:rPr>
          <w:sz w:val="28"/>
          <w:szCs w:val="28"/>
        </w:rPr>
      </w:pPr>
    </w:p>
    <w:p w:rsidR="00297C65" w:rsidRDefault="00297C65" w:rsidP="006C0086">
      <w:pPr>
        <w:tabs>
          <w:tab w:val="left" w:pos="4536"/>
        </w:tabs>
        <w:ind w:firstLine="709"/>
        <w:jc w:val="both"/>
        <w:rPr>
          <w:sz w:val="28"/>
          <w:szCs w:val="28"/>
        </w:rPr>
      </w:pPr>
      <w:r w:rsidRPr="00297C65">
        <w:rPr>
          <w:b/>
          <w:noProof/>
          <w:sz w:val="28"/>
          <w:szCs w:val="28"/>
        </w:rPr>
        <w:drawing>
          <wp:anchor distT="0" distB="0" distL="114300" distR="114300" simplePos="0" relativeHeight="251665920" behindDoc="0" locked="0" layoutInCell="1" allowOverlap="1">
            <wp:simplePos x="0" y="0"/>
            <wp:positionH relativeFrom="column">
              <wp:align>left</wp:align>
            </wp:positionH>
            <wp:positionV relativeFrom="paragraph">
              <wp:align>top</wp:align>
            </wp:positionV>
            <wp:extent cx="1504950" cy="1769533"/>
            <wp:effectExtent l="19050" t="0" r="0" b="0"/>
            <wp:wrapSquare wrapText="bothSides"/>
            <wp:docPr id="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5" cstate="print"/>
                    <a:srcRect/>
                    <a:stretch>
                      <a:fillRect/>
                    </a:stretch>
                  </pic:blipFill>
                  <pic:spPr bwMode="auto">
                    <a:xfrm>
                      <a:off x="0" y="0"/>
                      <a:ext cx="1504950" cy="1769533"/>
                    </a:xfrm>
                    <a:prstGeom prst="rect">
                      <a:avLst/>
                    </a:prstGeom>
                    <a:noFill/>
                    <a:ln w="9525">
                      <a:noFill/>
                      <a:miter lim="800000"/>
                      <a:headEnd/>
                      <a:tailEnd/>
                    </a:ln>
                  </pic:spPr>
                </pic:pic>
              </a:graphicData>
            </a:graphic>
          </wp:anchor>
        </w:drawing>
      </w:r>
      <w:r>
        <w:rPr>
          <w:b/>
          <w:sz w:val="28"/>
          <w:szCs w:val="28"/>
        </w:rPr>
        <w:br w:type="textWrapping" w:clear="all"/>
      </w:r>
      <w:r>
        <w:rPr>
          <w:sz w:val="28"/>
          <w:szCs w:val="28"/>
        </w:rPr>
        <w:t xml:space="preserve">            </w:t>
      </w:r>
      <w:r w:rsidRPr="005E4729">
        <w:rPr>
          <w:sz w:val="28"/>
          <w:szCs w:val="28"/>
        </w:rPr>
        <w:t>Развитие болезни в 2012 году было депрессивным. В фазу всходы-«елочка» кальциевый</w:t>
      </w:r>
      <w:r>
        <w:rPr>
          <w:sz w:val="28"/>
          <w:szCs w:val="28"/>
        </w:rPr>
        <w:t xml:space="preserve"> хлороз был распространен на </w:t>
      </w:r>
      <w:r w:rsidRPr="00E35228">
        <w:rPr>
          <w:sz w:val="28"/>
          <w:szCs w:val="28"/>
        </w:rPr>
        <w:t>14,0</w:t>
      </w:r>
      <w:r w:rsidRPr="005E4729">
        <w:rPr>
          <w:sz w:val="28"/>
          <w:szCs w:val="28"/>
        </w:rPr>
        <w:t xml:space="preserve">-28,0% площадей, процент пораженных растений составлял </w:t>
      </w:r>
      <w:r w:rsidRPr="00E35228">
        <w:rPr>
          <w:sz w:val="28"/>
          <w:szCs w:val="28"/>
        </w:rPr>
        <w:t>8,0</w:t>
      </w:r>
      <w:r w:rsidRPr="005E4729">
        <w:rPr>
          <w:sz w:val="28"/>
          <w:szCs w:val="28"/>
        </w:rPr>
        <w:t>, развитие болезни – 0,06-1,8%. В период бутонизации-цветения было заражено от 7,0 до 69,0% площадей, при поражении 1,4-6,6% растений и развитии 0,5-1,2%. Перед уборкой кальцеевый хлороз был зарегистрирован на 12,0-51,0% обследованной площади при поражении 1,8-11,2% растений с развитием болезни от 0,06 до 5,0%.</w:t>
      </w:r>
    </w:p>
    <w:p w:rsidR="00297C65" w:rsidRDefault="00297C65" w:rsidP="006C0086">
      <w:pPr>
        <w:tabs>
          <w:tab w:val="left" w:pos="4536"/>
        </w:tabs>
        <w:contextualSpacing/>
        <w:jc w:val="both"/>
        <w:rPr>
          <w:sz w:val="28"/>
          <w:szCs w:val="28"/>
        </w:rPr>
      </w:pPr>
      <w:r>
        <w:rPr>
          <w:sz w:val="28"/>
          <w:szCs w:val="28"/>
        </w:rPr>
        <w:lastRenderedPageBreak/>
        <w:t xml:space="preserve">           </w:t>
      </w:r>
      <w:r w:rsidRPr="005E4729">
        <w:rPr>
          <w:sz w:val="28"/>
          <w:szCs w:val="28"/>
        </w:rPr>
        <w:t>Основным мероприятием в борьбе с кальциевым хлорозом является подбор участков под лен со значением рН почвы не более 6,0. Развитие кальциевого хлороза в 2013 году будет зависеть от размещения посевов льна на почвах с оптимальным значением рН, а также от погодных</w:t>
      </w:r>
      <w:r>
        <w:rPr>
          <w:sz w:val="28"/>
          <w:szCs w:val="28"/>
        </w:rPr>
        <w:t xml:space="preserve"> </w:t>
      </w:r>
      <w:r w:rsidRPr="005E4729">
        <w:rPr>
          <w:sz w:val="28"/>
          <w:szCs w:val="28"/>
        </w:rPr>
        <w:t>условий.</w:t>
      </w:r>
    </w:p>
    <w:p w:rsidR="009254E5" w:rsidRPr="00BC5F66" w:rsidRDefault="00D85D82" w:rsidP="00D85D82">
      <w:pPr>
        <w:tabs>
          <w:tab w:val="left" w:pos="4536"/>
        </w:tabs>
        <w:contextualSpacing/>
        <w:rPr>
          <w:b/>
          <w:sz w:val="28"/>
          <w:szCs w:val="28"/>
        </w:rPr>
      </w:pPr>
      <w:r>
        <w:rPr>
          <w:b/>
          <w:sz w:val="28"/>
          <w:szCs w:val="28"/>
        </w:rPr>
        <w:t xml:space="preserve">           </w:t>
      </w:r>
      <w:r w:rsidR="00CD32D0" w:rsidRPr="00BC5F66">
        <w:rPr>
          <w:b/>
          <w:sz w:val="28"/>
          <w:szCs w:val="28"/>
        </w:rPr>
        <w:t>Пасмо</w:t>
      </w:r>
    </w:p>
    <w:p w:rsidR="005E4729" w:rsidRPr="005E4729" w:rsidRDefault="002D6D56" w:rsidP="006C0086">
      <w:pPr>
        <w:pStyle w:val="23"/>
        <w:spacing w:after="0" w:line="240" w:lineRule="auto"/>
        <w:ind w:left="0" w:firstLine="709"/>
        <w:jc w:val="both"/>
        <w:rPr>
          <w:sz w:val="28"/>
          <w:szCs w:val="28"/>
        </w:rPr>
      </w:pPr>
      <w:r>
        <w:rPr>
          <w:sz w:val="28"/>
          <w:szCs w:val="28"/>
        </w:rPr>
        <w:t>В 2012 году</w:t>
      </w:r>
      <w:r w:rsidR="005E4729" w:rsidRPr="005E4729">
        <w:rPr>
          <w:sz w:val="28"/>
          <w:szCs w:val="28"/>
        </w:rPr>
        <w:t xml:space="preserve"> болезнь носила депрессивный характер. По данным межрайонных пунктов сигнализации и прогнозов перед уборкой в Гомельской области на </w:t>
      </w:r>
      <w:r w:rsidR="00217FBA" w:rsidRPr="00297C65">
        <w:rPr>
          <w:sz w:val="28"/>
          <w:szCs w:val="28"/>
        </w:rPr>
        <w:t>12</w:t>
      </w:r>
      <w:r w:rsidR="005E4729" w:rsidRPr="005E4729">
        <w:rPr>
          <w:sz w:val="28"/>
          <w:szCs w:val="28"/>
        </w:rPr>
        <w:t>,0% обследованных площадей выявлено 3,0% пораженных растений с развитием заболевания – 0,7%.</w:t>
      </w:r>
    </w:p>
    <w:p w:rsidR="005E4729" w:rsidRPr="005E4729" w:rsidRDefault="002D6D56" w:rsidP="006C0086">
      <w:pPr>
        <w:pStyle w:val="31"/>
        <w:spacing w:after="0"/>
        <w:ind w:left="0" w:firstLine="709"/>
        <w:jc w:val="both"/>
        <w:rPr>
          <w:sz w:val="28"/>
          <w:szCs w:val="28"/>
        </w:rPr>
      </w:pPr>
      <w:r>
        <w:rPr>
          <w:sz w:val="28"/>
          <w:szCs w:val="28"/>
        </w:rPr>
        <w:t>В 2013 году</w:t>
      </w:r>
      <w:r w:rsidR="005E4729" w:rsidRPr="005E4729">
        <w:rPr>
          <w:sz w:val="28"/>
          <w:szCs w:val="28"/>
        </w:rPr>
        <w:t xml:space="preserve"> при благоприятных погодных условиях – влажной и теплой погоде в июле – августе можно ожидать усиления развития болезни.</w:t>
      </w:r>
    </w:p>
    <w:p w:rsidR="005E4729" w:rsidRPr="005E4729" w:rsidRDefault="005E4729" w:rsidP="006C0086">
      <w:pPr>
        <w:pStyle w:val="31"/>
        <w:spacing w:after="0"/>
        <w:ind w:left="0" w:firstLine="709"/>
        <w:jc w:val="both"/>
        <w:rPr>
          <w:sz w:val="28"/>
          <w:szCs w:val="28"/>
        </w:rPr>
      </w:pPr>
      <w:r w:rsidRPr="005E4729">
        <w:rPr>
          <w:sz w:val="28"/>
          <w:szCs w:val="28"/>
        </w:rPr>
        <w:t>Основными мероприятиями в борьбе с данным заболеванием являются протравливание семян и фунгицидные обработки при появлении первых признаков заболевания.</w:t>
      </w:r>
    </w:p>
    <w:p w:rsidR="00CD32D0" w:rsidRPr="005E4729" w:rsidRDefault="00CD32D0" w:rsidP="006C0086">
      <w:pPr>
        <w:pStyle w:val="31"/>
        <w:spacing w:after="0"/>
        <w:ind w:left="0"/>
        <w:contextualSpacing/>
        <w:jc w:val="both"/>
        <w:rPr>
          <w:sz w:val="28"/>
          <w:szCs w:val="28"/>
          <w:highlight w:val="lightGray"/>
        </w:rPr>
      </w:pPr>
    </w:p>
    <w:p w:rsidR="00CD32D0" w:rsidRPr="00962A9E" w:rsidRDefault="00CD32D0" w:rsidP="006C0086">
      <w:pPr>
        <w:pStyle w:val="31"/>
        <w:jc w:val="both"/>
        <w:rPr>
          <w:sz w:val="28"/>
          <w:szCs w:val="28"/>
          <w:highlight w:val="lightGray"/>
        </w:rPr>
        <w:sectPr w:rsidR="00CD32D0" w:rsidRPr="00962A9E" w:rsidSect="00CD32D0">
          <w:pgSz w:w="11906" w:h="16838"/>
          <w:pgMar w:top="1134" w:right="567" w:bottom="1134" w:left="1701" w:header="709" w:footer="709" w:gutter="0"/>
          <w:cols w:space="708"/>
          <w:docGrid w:linePitch="360"/>
        </w:sectPr>
      </w:pPr>
    </w:p>
    <w:p w:rsidR="00CD32D0" w:rsidRPr="006E39CB" w:rsidRDefault="00CD32D0" w:rsidP="00E61FDD">
      <w:pPr>
        <w:pStyle w:val="31"/>
        <w:spacing w:after="0"/>
        <w:ind w:left="0"/>
        <w:contextualSpacing/>
        <w:jc w:val="center"/>
        <w:rPr>
          <w:b/>
          <w:sz w:val="28"/>
          <w:szCs w:val="28"/>
        </w:rPr>
      </w:pPr>
      <w:r w:rsidRPr="006E39CB">
        <w:rPr>
          <w:b/>
          <w:sz w:val="28"/>
          <w:szCs w:val="28"/>
        </w:rPr>
        <w:lastRenderedPageBreak/>
        <w:t>СИСТЕМА МЕРОПРИЯТИЙ ПО ЗАЩИТЕ ЛЬНА-ДОЛГУНЦА ОТ ВРЕДИТЕЛЕЙ И БОЛЕЗНЕЙ</w:t>
      </w:r>
    </w:p>
    <w:p w:rsidR="00CD32D0" w:rsidRPr="006E39CB" w:rsidRDefault="00CD32D0" w:rsidP="006C0086">
      <w:pPr>
        <w:pStyle w:val="31"/>
        <w:spacing w:after="0"/>
        <w:ind w:left="0"/>
        <w:contextualSpacing/>
        <w:jc w:val="both"/>
        <w:rPr>
          <w:sz w:val="24"/>
          <w:szCs w:val="24"/>
        </w:rPr>
      </w:pP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3686"/>
        <w:gridCol w:w="7591"/>
      </w:tblGrid>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Срок проведения</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Вредный организм</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Условия и способы проведения защитных мероприятий, препарат, норма расхода</w:t>
            </w:r>
          </w:p>
        </w:tc>
      </w:tr>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Организационно-хозяйственные мероприятия</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Вредители, возбудители болезней</w:t>
            </w:r>
          </w:p>
        </w:tc>
        <w:tc>
          <w:tcPr>
            <w:tcW w:w="7591" w:type="dxa"/>
          </w:tcPr>
          <w:p w:rsidR="00CD32D0" w:rsidRPr="006E39CB" w:rsidRDefault="00CD32D0" w:rsidP="00E61FDD">
            <w:pPr>
              <w:pStyle w:val="a3"/>
              <w:spacing w:after="0"/>
              <w:contextualSpacing/>
              <w:jc w:val="both"/>
            </w:pPr>
            <w:r w:rsidRPr="006E39CB">
              <w:t>Размещение посевов льна на почвах с рН не выше 6,0. Высевать районированные и относительно устойчивые к фузариозному увяданию и др. болезням сорта</w:t>
            </w:r>
          </w:p>
        </w:tc>
      </w:tr>
      <w:tr w:rsidR="00CD32D0" w:rsidRPr="006E39CB" w:rsidTr="00DE03CC">
        <w:tc>
          <w:tcPr>
            <w:tcW w:w="3510" w:type="dxa"/>
            <w:vMerge w:val="restart"/>
          </w:tcPr>
          <w:p w:rsidR="00CD32D0" w:rsidRPr="006E39CB" w:rsidRDefault="00CD32D0" w:rsidP="00E61FDD">
            <w:pPr>
              <w:pStyle w:val="31"/>
              <w:spacing w:after="0"/>
              <w:ind w:left="0"/>
              <w:contextualSpacing/>
              <w:jc w:val="both"/>
              <w:rPr>
                <w:sz w:val="24"/>
                <w:szCs w:val="24"/>
              </w:rPr>
            </w:pPr>
            <w:r w:rsidRPr="006E39CB">
              <w:rPr>
                <w:sz w:val="24"/>
                <w:szCs w:val="24"/>
              </w:rPr>
              <w:t>Заблаговременно (не позднее чем за 2 недели до посева)</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Антракноз, фузариоз, полиспороз, «пасмо», плесневение семян  и др. </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Протравливание семян с увлажнением (5-10 л раб. жидкости/т): </w:t>
            </w:r>
            <w:r w:rsidR="002D6D56" w:rsidRPr="006E39CB">
              <w:rPr>
                <w:sz w:val="24"/>
                <w:szCs w:val="24"/>
              </w:rPr>
              <w:t>В</w:t>
            </w:r>
            <w:r w:rsidRPr="006E39CB">
              <w:rPr>
                <w:sz w:val="24"/>
                <w:szCs w:val="24"/>
              </w:rPr>
              <w:t xml:space="preserve">иннер, КС (2,0 л/т), </w:t>
            </w:r>
            <w:r w:rsidR="002D6D56" w:rsidRPr="006E39CB">
              <w:rPr>
                <w:sz w:val="24"/>
                <w:szCs w:val="24"/>
              </w:rPr>
              <w:t>В</w:t>
            </w:r>
            <w:r w:rsidRPr="006E39CB">
              <w:rPr>
                <w:sz w:val="24"/>
                <w:szCs w:val="24"/>
              </w:rPr>
              <w:t xml:space="preserve">инцит, СК (1,5-2,0 л/т); </w:t>
            </w:r>
            <w:r w:rsidR="002D6D56" w:rsidRPr="006E39CB">
              <w:rPr>
                <w:sz w:val="24"/>
                <w:szCs w:val="24"/>
              </w:rPr>
              <w:t>В</w:t>
            </w:r>
            <w:r w:rsidRPr="006E39CB">
              <w:rPr>
                <w:sz w:val="24"/>
                <w:szCs w:val="24"/>
              </w:rPr>
              <w:t xml:space="preserve">инцит форте, </w:t>
            </w:r>
            <w:r w:rsidR="00D2640C" w:rsidRPr="006E39CB">
              <w:rPr>
                <w:sz w:val="24"/>
                <w:szCs w:val="24"/>
              </w:rPr>
              <w:t>КС</w:t>
            </w:r>
            <w:r w:rsidRPr="006E39CB">
              <w:rPr>
                <w:sz w:val="24"/>
                <w:szCs w:val="24"/>
              </w:rPr>
              <w:t xml:space="preserve"> (1 -1,25 л/т); </w:t>
            </w:r>
            <w:r w:rsidR="002D6D56" w:rsidRPr="006E39CB">
              <w:rPr>
                <w:sz w:val="24"/>
                <w:szCs w:val="24"/>
              </w:rPr>
              <w:t>В</w:t>
            </w:r>
            <w:r w:rsidRPr="006E39CB">
              <w:rPr>
                <w:sz w:val="24"/>
                <w:szCs w:val="24"/>
              </w:rPr>
              <w:t xml:space="preserve">итавакс 200 ФФ, 34% в.с.к. (1,5-2,0 л/т); </w:t>
            </w:r>
            <w:r w:rsidR="002D6D56" w:rsidRPr="006E39CB">
              <w:rPr>
                <w:sz w:val="24"/>
                <w:szCs w:val="24"/>
              </w:rPr>
              <w:t>В</w:t>
            </w:r>
            <w:r w:rsidRPr="006E39CB">
              <w:rPr>
                <w:sz w:val="24"/>
                <w:szCs w:val="24"/>
              </w:rPr>
              <w:t xml:space="preserve">итарос, ВСК (1,5-2,0 л/т); </w:t>
            </w:r>
            <w:r w:rsidR="002D6D56" w:rsidRPr="006E39CB">
              <w:rPr>
                <w:sz w:val="24"/>
                <w:szCs w:val="24"/>
              </w:rPr>
              <w:t>В</w:t>
            </w:r>
            <w:r w:rsidRPr="006E39CB">
              <w:rPr>
                <w:sz w:val="24"/>
                <w:szCs w:val="24"/>
              </w:rPr>
              <w:t xml:space="preserve">итовт, КС (2 л/т); </w:t>
            </w:r>
            <w:r w:rsidR="002D6D56" w:rsidRPr="006E39CB">
              <w:rPr>
                <w:sz w:val="24"/>
                <w:szCs w:val="24"/>
              </w:rPr>
              <w:t>Л</w:t>
            </w:r>
            <w:r w:rsidRPr="006E39CB">
              <w:rPr>
                <w:sz w:val="24"/>
                <w:szCs w:val="24"/>
              </w:rPr>
              <w:t xml:space="preserve">амадор, КС (0,15 л/т); </w:t>
            </w:r>
            <w:r w:rsidR="002D6D56" w:rsidRPr="006E39CB">
              <w:rPr>
                <w:sz w:val="24"/>
                <w:szCs w:val="24"/>
              </w:rPr>
              <w:t>М</w:t>
            </w:r>
            <w:r w:rsidRPr="006E39CB">
              <w:rPr>
                <w:sz w:val="24"/>
                <w:szCs w:val="24"/>
              </w:rPr>
              <w:t>аксим,</w:t>
            </w:r>
            <w:r w:rsidR="00F67DA6">
              <w:rPr>
                <w:sz w:val="24"/>
                <w:szCs w:val="24"/>
              </w:rPr>
              <w:t xml:space="preserve"> </w:t>
            </w:r>
            <w:r w:rsidRPr="006E39CB">
              <w:rPr>
                <w:sz w:val="24"/>
                <w:szCs w:val="24"/>
              </w:rPr>
              <w:t xml:space="preserve">КС (2,0 л/т); </w:t>
            </w:r>
            <w:r w:rsidR="002D6D56" w:rsidRPr="006E39CB">
              <w:rPr>
                <w:sz w:val="24"/>
                <w:szCs w:val="24"/>
              </w:rPr>
              <w:t>Р</w:t>
            </w:r>
            <w:r w:rsidRPr="006E39CB">
              <w:rPr>
                <w:sz w:val="24"/>
                <w:szCs w:val="24"/>
              </w:rPr>
              <w:t xml:space="preserve">аксил ультра, </w:t>
            </w:r>
            <w:r w:rsidR="00FC228E" w:rsidRPr="006E39CB">
              <w:rPr>
                <w:sz w:val="24"/>
                <w:szCs w:val="24"/>
              </w:rPr>
              <w:t>КС</w:t>
            </w:r>
            <w:r w:rsidRPr="006E39CB">
              <w:rPr>
                <w:sz w:val="24"/>
                <w:szCs w:val="24"/>
              </w:rPr>
              <w:t xml:space="preserve"> (0,2 – 0,25 л/т); </w:t>
            </w:r>
            <w:r w:rsidR="00D2640C" w:rsidRPr="006E39CB">
              <w:rPr>
                <w:sz w:val="24"/>
                <w:szCs w:val="24"/>
              </w:rPr>
              <w:t>Р</w:t>
            </w:r>
            <w:r w:rsidRPr="006E39CB">
              <w:rPr>
                <w:sz w:val="24"/>
                <w:szCs w:val="24"/>
              </w:rPr>
              <w:t xml:space="preserve">оялфло 42С, </w:t>
            </w:r>
            <w:r w:rsidR="00D2640C" w:rsidRPr="006E39CB">
              <w:rPr>
                <w:sz w:val="24"/>
                <w:szCs w:val="24"/>
              </w:rPr>
              <w:t xml:space="preserve">480 г/л </w:t>
            </w:r>
            <w:r w:rsidR="00DC2C2E" w:rsidRPr="006E39CB">
              <w:rPr>
                <w:sz w:val="24"/>
                <w:szCs w:val="24"/>
              </w:rPr>
              <w:t>т.р. (1,5-2,0 л/т);</w:t>
            </w:r>
            <w:r w:rsidRPr="006E39CB">
              <w:rPr>
                <w:sz w:val="24"/>
                <w:szCs w:val="24"/>
              </w:rPr>
              <w:t xml:space="preserve"> </w:t>
            </w:r>
            <w:r w:rsidR="00D2640C" w:rsidRPr="006E39CB">
              <w:rPr>
                <w:sz w:val="24"/>
                <w:szCs w:val="24"/>
              </w:rPr>
              <w:t>Т</w:t>
            </w:r>
            <w:r w:rsidRPr="006E39CB">
              <w:rPr>
                <w:sz w:val="24"/>
                <w:szCs w:val="24"/>
              </w:rPr>
              <w:t xml:space="preserve">ебу 60, </w:t>
            </w:r>
            <w:r w:rsidR="00DC2C2E" w:rsidRPr="006E39CB">
              <w:rPr>
                <w:sz w:val="24"/>
                <w:szCs w:val="24"/>
              </w:rPr>
              <w:t>МЭ</w:t>
            </w:r>
            <w:r w:rsidRPr="006E39CB">
              <w:rPr>
                <w:sz w:val="24"/>
                <w:szCs w:val="24"/>
              </w:rPr>
              <w:t xml:space="preserve"> (0,4 – 0,5 л/т); ТМТД, ВСК (3,0-5,0 л/т)+ соли цинка, меди (0,25-0,5 кг/т) и борная кислота (1,0 кг/т), </w:t>
            </w:r>
            <w:r w:rsidR="00D2640C" w:rsidRPr="006E39CB">
              <w:rPr>
                <w:sz w:val="24"/>
                <w:szCs w:val="24"/>
              </w:rPr>
              <w:t>А</w:t>
            </w:r>
            <w:r w:rsidRPr="006E39CB">
              <w:rPr>
                <w:sz w:val="24"/>
                <w:szCs w:val="24"/>
              </w:rPr>
              <w:t>гат 25К,</w:t>
            </w:r>
            <w:r w:rsidR="00DE03CC" w:rsidRPr="006E39CB">
              <w:rPr>
                <w:sz w:val="24"/>
                <w:szCs w:val="24"/>
              </w:rPr>
              <w:t xml:space="preserve"> </w:t>
            </w:r>
            <w:r w:rsidRPr="006E39CB">
              <w:rPr>
                <w:sz w:val="24"/>
                <w:szCs w:val="24"/>
              </w:rPr>
              <w:t xml:space="preserve">ТПС (60 г/т); </w:t>
            </w:r>
          </w:p>
        </w:tc>
      </w:tr>
      <w:tr w:rsidR="00CD32D0" w:rsidRPr="006E39CB" w:rsidTr="00DE03CC">
        <w:tc>
          <w:tcPr>
            <w:tcW w:w="3510" w:type="dxa"/>
            <w:vMerge/>
          </w:tcPr>
          <w:p w:rsidR="00CD32D0" w:rsidRPr="006E39CB" w:rsidRDefault="00CD32D0" w:rsidP="00E61FDD">
            <w:pPr>
              <w:pStyle w:val="31"/>
              <w:spacing w:after="0"/>
              <w:ind w:left="0"/>
              <w:contextualSpacing/>
              <w:jc w:val="both"/>
              <w:rPr>
                <w:sz w:val="24"/>
                <w:szCs w:val="24"/>
              </w:rPr>
            </w:pP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Антракноз, плесневение семян, льняные блошки. </w:t>
            </w:r>
          </w:p>
        </w:tc>
        <w:tc>
          <w:tcPr>
            <w:tcW w:w="7591" w:type="dxa"/>
          </w:tcPr>
          <w:p w:rsidR="00CD32D0" w:rsidRPr="006E39CB" w:rsidRDefault="00D2640C" w:rsidP="00E61FDD">
            <w:pPr>
              <w:pStyle w:val="31"/>
              <w:spacing w:after="0"/>
              <w:ind w:left="0"/>
              <w:contextualSpacing/>
              <w:jc w:val="both"/>
              <w:rPr>
                <w:sz w:val="24"/>
                <w:szCs w:val="24"/>
              </w:rPr>
            </w:pPr>
            <w:r w:rsidRPr="006E39CB">
              <w:rPr>
                <w:sz w:val="24"/>
                <w:szCs w:val="24"/>
              </w:rPr>
              <w:t>Круйзер рапс, СК (1-1,2 л/т)</w:t>
            </w:r>
          </w:p>
        </w:tc>
      </w:tr>
      <w:tr w:rsidR="00CD32D0" w:rsidRPr="006E39CB" w:rsidTr="00DE03CC">
        <w:tc>
          <w:tcPr>
            <w:tcW w:w="3510" w:type="dxa"/>
            <w:vMerge/>
          </w:tcPr>
          <w:p w:rsidR="00CD32D0" w:rsidRPr="006E39CB" w:rsidRDefault="00CD32D0" w:rsidP="00E61FDD">
            <w:pPr>
              <w:pStyle w:val="31"/>
              <w:spacing w:after="0"/>
              <w:ind w:left="0"/>
              <w:contextualSpacing/>
              <w:jc w:val="both"/>
              <w:rPr>
                <w:sz w:val="24"/>
                <w:szCs w:val="24"/>
              </w:rPr>
            </w:pP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Льняные блошки</w:t>
            </w:r>
          </w:p>
        </w:tc>
        <w:tc>
          <w:tcPr>
            <w:tcW w:w="7591" w:type="dxa"/>
          </w:tcPr>
          <w:p w:rsidR="00CD32D0" w:rsidRPr="006E39CB" w:rsidRDefault="00D2640C" w:rsidP="00E61FDD">
            <w:pPr>
              <w:pStyle w:val="31"/>
              <w:spacing w:after="0"/>
              <w:ind w:left="0"/>
              <w:contextualSpacing/>
              <w:jc w:val="both"/>
              <w:rPr>
                <w:sz w:val="24"/>
                <w:szCs w:val="24"/>
              </w:rPr>
            </w:pPr>
            <w:r w:rsidRPr="006E39CB">
              <w:rPr>
                <w:sz w:val="24"/>
                <w:szCs w:val="24"/>
              </w:rPr>
              <w:t>Т</w:t>
            </w:r>
            <w:r w:rsidR="00CD32D0" w:rsidRPr="006E39CB">
              <w:rPr>
                <w:sz w:val="24"/>
                <w:szCs w:val="24"/>
              </w:rPr>
              <w:t>абу, ВСК (1 л/т)</w:t>
            </w:r>
          </w:p>
        </w:tc>
      </w:tr>
      <w:tr w:rsidR="00CD32D0" w:rsidRPr="006E39CB" w:rsidTr="00DE03CC">
        <w:tc>
          <w:tcPr>
            <w:tcW w:w="3510" w:type="dxa"/>
            <w:vMerge/>
          </w:tcPr>
          <w:p w:rsidR="00CD32D0" w:rsidRPr="006E39CB" w:rsidRDefault="00CD32D0" w:rsidP="00E61FDD">
            <w:pPr>
              <w:pStyle w:val="31"/>
              <w:spacing w:after="0"/>
              <w:ind w:left="0"/>
              <w:contextualSpacing/>
              <w:jc w:val="both"/>
              <w:rPr>
                <w:sz w:val="24"/>
                <w:szCs w:val="24"/>
              </w:rPr>
            </w:pP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Повышение энергии прорастания и полевой всхожести, стимуляция роста и развития</w:t>
            </w:r>
          </w:p>
        </w:tc>
        <w:tc>
          <w:tcPr>
            <w:tcW w:w="7591" w:type="dxa"/>
          </w:tcPr>
          <w:p w:rsidR="00CD32D0" w:rsidRPr="006E39CB" w:rsidRDefault="00D2640C" w:rsidP="00E61FDD">
            <w:pPr>
              <w:pStyle w:val="31"/>
              <w:spacing w:after="0"/>
              <w:ind w:left="0"/>
              <w:contextualSpacing/>
              <w:jc w:val="both"/>
              <w:rPr>
                <w:sz w:val="24"/>
                <w:szCs w:val="24"/>
              </w:rPr>
            </w:pPr>
            <w:r w:rsidRPr="006E39CB">
              <w:rPr>
                <w:sz w:val="24"/>
                <w:szCs w:val="24"/>
              </w:rPr>
              <w:t>Э</w:t>
            </w:r>
            <w:r w:rsidR="00CD32D0" w:rsidRPr="006E39CB">
              <w:rPr>
                <w:sz w:val="24"/>
                <w:szCs w:val="24"/>
              </w:rPr>
              <w:t>пин, р (3 – 4 мл/т)</w:t>
            </w:r>
          </w:p>
        </w:tc>
      </w:tr>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За 1-2 дня до появления всходов, начало всходов</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Льняные блошки</w:t>
            </w:r>
          </w:p>
        </w:tc>
        <w:tc>
          <w:tcPr>
            <w:tcW w:w="7591" w:type="dxa"/>
          </w:tcPr>
          <w:p w:rsidR="00CD32D0" w:rsidRPr="006E39CB" w:rsidRDefault="00CD32D0" w:rsidP="00E61FDD">
            <w:pPr>
              <w:pStyle w:val="31"/>
              <w:spacing w:after="0"/>
              <w:ind w:left="0"/>
              <w:contextualSpacing/>
              <w:jc w:val="both"/>
              <w:rPr>
                <w:sz w:val="24"/>
                <w:szCs w:val="24"/>
                <w:vertAlign w:val="superscript"/>
              </w:rPr>
            </w:pPr>
            <w:r w:rsidRPr="006E39CB">
              <w:rPr>
                <w:sz w:val="24"/>
                <w:szCs w:val="24"/>
              </w:rPr>
              <w:t>Краевое опрыскивание  на ширину 30-50 м в начале заселения; при численности 20 экз./м</w:t>
            </w:r>
            <w:r w:rsidRPr="006E39CB">
              <w:rPr>
                <w:sz w:val="24"/>
                <w:szCs w:val="24"/>
                <w:vertAlign w:val="superscript"/>
              </w:rPr>
              <w:t xml:space="preserve">2 </w:t>
            </w:r>
            <w:r w:rsidRPr="006E39CB">
              <w:rPr>
                <w:sz w:val="24"/>
                <w:szCs w:val="24"/>
              </w:rPr>
              <w:t>и выше в прохладную и 10 экз./м</w:t>
            </w:r>
            <w:r w:rsidRPr="006E39CB">
              <w:rPr>
                <w:sz w:val="24"/>
                <w:szCs w:val="24"/>
                <w:vertAlign w:val="superscript"/>
              </w:rPr>
              <w:t xml:space="preserve">2 </w:t>
            </w:r>
            <w:r w:rsidRPr="006E39CB">
              <w:rPr>
                <w:sz w:val="24"/>
                <w:szCs w:val="24"/>
              </w:rPr>
              <w:t xml:space="preserve">в жаркую погоду сплошное опрыскивание:  </w:t>
            </w:r>
            <w:r w:rsidR="00D2640C" w:rsidRPr="006E39CB">
              <w:rPr>
                <w:sz w:val="24"/>
                <w:szCs w:val="24"/>
              </w:rPr>
              <w:t>Б</w:t>
            </w:r>
            <w:r w:rsidRPr="006E39CB">
              <w:rPr>
                <w:sz w:val="24"/>
                <w:szCs w:val="24"/>
              </w:rPr>
              <w:t xml:space="preserve">рейк, МЭ (0,07 л/га); </w:t>
            </w:r>
            <w:r w:rsidR="00D2640C" w:rsidRPr="006E39CB">
              <w:rPr>
                <w:sz w:val="24"/>
                <w:szCs w:val="24"/>
              </w:rPr>
              <w:t>Б</w:t>
            </w:r>
            <w:r w:rsidRPr="006E39CB">
              <w:rPr>
                <w:sz w:val="24"/>
                <w:szCs w:val="24"/>
              </w:rPr>
              <w:t xml:space="preserve">ульдок, КЭ (0,15-0,2 л/га); </w:t>
            </w:r>
            <w:r w:rsidR="00D2640C" w:rsidRPr="006E39CB">
              <w:rPr>
                <w:sz w:val="24"/>
                <w:szCs w:val="24"/>
              </w:rPr>
              <w:t>Д</w:t>
            </w:r>
            <w:r w:rsidRPr="006E39CB">
              <w:rPr>
                <w:sz w:val="24"/>
                <w:szCs w:val="24"/>
              </w:rPr>
              <w:t xml:space="preserve">анадим эксперт, КЭ (0,4 – 0,5 л/га); </w:t>
            </w:r>
            <w:r w:rsidR="00D2640C" w:rsidRPr="006E39CB">
              <w:rPr>
                <w:sz w:val="24"/>
                <w:szCs w:val="24"/>
              </w:rPr>
              <w:t>Д</w:t>
            </w:r>
            <w:r w:rsidRPr="006E39CB">
              <w:rPr>
                <w:sz w:val="24"/>
                <w:szCs w:val="24"/>
              </w:rPr>
              <w:t>ецис профи</w:t>
            </w:r>
            <w:r w:rsidR="00D2640C" w:rsidRPr="006E39CB">
              <w:rPr>
                <w:sz w:val="24"/>
                <w:szCs w:val="24"/>
              </w:rPr>
              <w:t>,</w:t>
            </w:r>
            <w:r w:rsidRPr="006E39CB">
              <w:rPr>
                <w:sz w:val="24"/>
                <w:szCs w:val="24"/>
              </w:rPr>
              <w:t xml:space="preserve"> ВДГ (0,03 л/га); </w:t>
            </w:r>
            <w:r w:rsidR="00D2640C" w:rsidRPr="006E39CB">
              <w:rPr>
                <w:sz w:val="24"/>
                <w:szCs w:val="24"/>
              </w:rPr>
              <w:t>К</w:t>
            </w:r>
            <w:r w:rsidR="00117555" w:rsidRPr="006E39CB">
              <w:rPr>
                <w:sz w:val="24"/>
                <w:szCs w:val="24"/>
              </w:rPr>
              <w:t>аратэ зеон, МКС (0,1-0,15 л/га);</w:t>
            </w:r>
            <w:r w:rsidRPr="006E39CB">
              <w:rPr>
                <w:sz w:val="24"/>
                <w:szCs w:val="24"/>
              </w:rPr>
              <w:t xml:space="preserve"> </w:t>
            </w:r>
            <w:r w:rsidR="00D2640C" w:rsidRPr="006E39CB">
              <w:rPr>
                <w:sz w:val="24"/>
                <w:szCs w:val="24"/>
              </w:rPr>
              <w:t>Н</w:t>
            </w:r>
            <w:r w:rsidRPr="006E39CB">
              <w:rPr>
                <w:sz w:val="24"/>
                <w:szCs w:val="24"/>
              </w:rPr>
              <w:t xml:space="preserve">овактион, ВЭ (0,4 – 0,6 л/га); </w:t>
            </w:r>
            <w:r w:rsidR="00D2640C" w:rsidRPr="006E39CB">
              <w:rPr>
                <w:sz w:val="24"/>
                <w:szCs w:val="24"/>
              </w:rPr>
              <w:t>Р</w:t>
            </w:r>
            <w:r w:rsidRPr="006E39CB">
              <w:rPr>
                <w:sz w:val="24"/>
                <w:szCs w:val="24"/>
              </w:rPr>
              <w:t>огор</w:t>
            </w:r>
            <w:r w:rsidR="006C7417" w:rsidRPr="006E39CB">
              <w:rPr>
                <w:sz w:val="24"/>
                <w:szCs w:val="24"/>
              </w:rPr>
              <w:t>-</w:t>
            </w:r>
            <w:r w:rsidRPr="006E39CB">
              <w:rPr>
                <w:sz w:val="24"/>
                <w:szCs w:val="24"/>
              </w:rPr>
              <w:t xml:space="preserve">С, КЭ (0,4 -0,5 л/га); </w:t>
            </w:r>
            <w:r w:rsidR="00D2640C" w:rsidRPr="006E39CB">
              <w:rPr>
                <w:sz w:val="24"/>
                <w:szCs w:val="24"/>
              </w:rPr>
              <w:t>С</w:t>
            </w:r>
            <w:r w:rsidRPr="006E39CB">
              <w:rPr>
                <w:sz w:val="24"/>
                <w:szCs w:val="24"/>
              </w:rPr>
              <w:t xml:space="preserve">уми-альфа, </w:t>
            </w:r>
            <w:r w:rsidR="00D2640C" w:rsidRPr="006E39CB">
              <w:rPr>
                <w:sz w:val="24"/>
                <w:szCs w:val="24"/>
              </w:rPr>
              <w:t>КЭ</w:t>
            </w:r>
            <w:r w:rsidRPr="006E39CB">
              <w:rPr>
                <w:sz w:val="24"/>
                <w:szCs w:val="24"/>
              </w:rPr>
              <w:t xml:space="preserve"> (0,15 л/га); </w:t>
            </w:r>
            <w:r w:rsidR="00D2640C" w:rsidRPr="006E39CB">
              <w:rPr>
                <w:sz w:val="24"/>
                <w:szCs w:val="24"/>
              </w:rPr>
              <w:t>Ф</w:t>
            </w:r>
            <w:r w:rsidRPr="006E39CB">
              <w:rPr>
                <w:sz w:val="24"/>
                <w:szCs w:val="24"/>
              </w:rPr>
              <w:t xml:space="preserve">астак, КЭ (0,1 л/га); </w:t>
            </w:r>
            <w:r w:rsidR="00D2640C" w:rsidRPr="006E39CB">
              <w:rPr>
                <w:sz w:val="24"/>
                <w:szCs w:val="24"/>
              </w:rPr>
              <w:t>Ф</w:t>
            </w:r>
            <w:r w:rsidRPr="006E39CB">
              <w:rPr>
                <w:sz w:val="24"/>
                <w:szCs w:val="24"/>
              </w:rPr>
              <w:t xml:space="preserve">уфанон, КЭ (0,3 – 0,5 л/га); </w:t>
            </w:r>
            <w:r w:rsidR="00D2640C" w:rsidRPr="006E39CB">
              <w:rPr>
                <w:sz w:val="24"/>
                <w:szCs w:val="24"/>
              </w:rPr>
              <w:t>Ш</w:t>
            </w:r>
            <w:r w:rsidRPr="006E39CB">
              <w:rPr>
                <w:sz w:val="24"/>
                <w:szCs w:val="24"/>
              </w:rPr>
              <w:t>арпей, МЭ (0,15 – 0,2 л/га).</w:t>
            </w:r>
          </w:p>
        </w:tc>
      </w:tr>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В фазе всходов (до высоты растений 4 - 5 см)</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 Кальциевый хлороз</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На почвах, слабо обеспеченных (по 1группе) микроэлементами цинка и меди и при рН – 5,5 и выше, или при появлении первых симптомов  хлороза, опрыскивание комплексонатами МЭЛ (6-10 л/га), сульфатом цинка (1,0 кг/га). Норма расхода рабочей жидкости 200 л/га</w:t>
            </w:r>
          </w:p>
        </w:tc>
      </w:tr>
      <w:tr w:rsidR="00CD32D0" w:rsidRPr="006E39CB" w:rsidTr="00DE03CC">
        <w:tc>
          <w:tcPr>
            <w:tcW w:w="3510" w:type="dxa"/>
            <w:vMerge w:val="restart"/>
          </w:tcPr>
          <w:p w:rsidR="00CD32D0" w:rsidRPr="006E39CB" w:rsidRDefault="00CD32D0" w:rsidP="00E61FDD">
            <w:pPr>
              <w:pStyle w:val="31"/>
              <w:spacing w:after="0"/>
              <w:ind w:left="0"/>
              <w:contextualSpacing/>
              <w:jc w:val="both"/>
              <w:rPr>
                <w:sz w:val="24"/>
                <w:szCs w:val="24"/>
              </w:rPr>
            </w:pPr>
            <w:r w:rsidRPr="006E39CB">
              <w:rPr>
                <w:sz w:val="24"/>
                <w:szCs w:val="24"/>
              </w:rPr>
              <w:lastRenderedPageBreak/>
              <w:t>В фазе «елочки» совместно с химпрополкой или отдельно</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Болезни в период вегетации:  антракноз (ЭПВ 9,8% развития болезни в период всходов, 19,2% - в елочку), полиспороз, пасмо</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Опрыскивание посевов: </w:t>
            </w:r>
            <w:r w:rsidR="00D2640C" w:rsidRPr="006E39CB">
              <w:rPr>
                <w:sz w:val="24"/>
                <w:szCs w:val="24"/>
              </w:rPr>
              <w:t>А</w:t>
            </w:r>
            <w:r w:rsidRPr="006E39CB">
              <w:rPr>
                <w:sz w:val="24"/>
                <w:szCs w:val="24"/>
              </w:rPr>
              <w:t xml:space="preserve">зофос модифицированный, 50% к.с. (4 л/га) </w:t>
            </w:r>
            <w:r w:rsidR="00D2640C" w:rsidRPr="006E39CB">
              <w:rPr>
                <w:sz w:val="24"/>
                <w:szCs w:val="24"/>
              </w:rPr>
              <w:t>Ф</w:t>
            </w:r>
            <w:r w:rsidRPr="006E39CB">
              <w:rPr>
                <w:sz w:val="24"/>
                <w:szCs w:val="24"/>
              </w:rPr>
              <w:t xml:space="preserve">еразим, КС (1,0 л/га); </w:t>
            </w:r>
            <w:r w:rsidR="00D2640C" w:rsidRPr="006E39CB">
              <w:rPr>
                <w:sz w:val="24"/>
                <w:szCs w:val="24"/>
              </w:rPr>
              <w:t>Понезим, КС (1,0 л/га)</w:t>
            </w:r>
            <w:r w:rsidRPr="006E39CB">
              <w:rPr>
                <w:sz w:val="24"/>
                <w:szCs w:val="24"/>
              </w:rPr>
              <w:t xml:space="preserve"> </w:t>
            </w:r>
          </w:p>
        </w:tc>
      </w:tr>
      <w:tr w:rsidR="00CD32D0" w:rsidRPr="006E39CB" w:rsidTr="00DE03CC">
        <w:tc>
          <w:tcPr>
            <w:tcW w:w="3510" w:type="dxa"/>
            <w:vMerge/>
          </w:tcPr>
          <w:p w:rsidR="00CD32D0" w:rsidRPr="006E39CB" w:rsidRDefault="00CD32D0" w:rsidP="00E61FDD">
            <w:pPr>
              <w:pStyle w:val="31"/>
              <w:spacing w:after="0"/>
              <w:ind w:left="0"/>
              <w:contextualSpacing/>
              <w:jc w:val="both"/>
              <w:rPr>
                <w:sz w:val="24"/>
                <w:szCs w:val="24"/>
              </w:rPr>
            </w:pP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Стимуляция роста, повышение урожая и устойчивости к болезням</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Опрыскивание посевов: </w:t>
            </w:r>
            <w:r w:rsidR="00D2640C" w:rsidRPr="006E39CB">
              <w:rPr>
                <w:sz w:val="24"/>
                <w:szCs w:val="24"/>
              </w:rPr>
              <w:t>А</w:t>
            </w:r>
            <w:r w:rsidRPr="006E39CB">
              <w:rPr>
                <w:sz w:val="24"/>
                <w:szCs w:val="24"/>
              </w:rPr>
              <w:t xml:space="preserve">гростимулин, в.-с.р. (10 мл/га), </w:t>
            </w:r>
            <w:r w:rsidR="00D2640C" w:rsidRPr="006E39CB">
              <w:rPr>
                <w:sz w:val="24"/>
                <w:szCs w:val="24"/>
              </w:rPr>
              <w:t>Э</w:t>
            </w:r>
            <w:r w:rsidRPr="006E39CB">
              <w:rPr>
                <w:sz w:val="24"/>
                <w:szCs w:val="24"/>
              </w:rPr>
              <w:t>мистим С.0,1% в.-с.р. (5 мл/га)</w:t>
            </w:r>
          </w:p>
        </w:tc>
      </w:tr>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В период быстрого роста - бутонизации</w:t>
            </w:r>
          </w:p>
        </w:tc>
        <w:tc>
          <w:tcPr>
            <w:tcW w:w="3686" w:type="dxa"/>
          </w:tcPr>
          <w:p w:rsidR="00CD32D0" w:rsidRPr="006E39CB" w:rsidRDefault="00CD32D0" w:rsidP="00E61FDD">
            <w:pPr>
              <w:pStyle w:val="31"/>
              <w:spacing w:after="0"/>
              <w:ind w:left="0"/>
              <w:contextualSpacing/>
              <w:jc w:val="both"/>
              <w:rPr>
                <w:sz w:val="24"/>
                <w:szCs w:val="24"/>
                <w:lang w:val="en-US"/>
              </w:rPr>
            </w:pPr>
            <w:r w:rsidRPr="006E39CB">
              <w:rPr>
                <w:sz w:val="24"/>
                <w:szCs w:val="24"/>
              </w:rPr>
              <w:t>Льняной трипс, плодожорка, совка-гамма</w:t>
            </w:r>
          </w:p>
          <w:p w:rsidR="00CD32D0" w:rsidRPr="006E39CB" w:rsidRDefault="00CD32D0" w:rsidP="00E61FDD">
            <w:pPr>
              <w:pStyle w:val="31"/>
              <w:spacing w:after="0"/>
              <w:ind w:left="0"/>
              <w:contextualSpacing/>
              <w:jc w:val="both"/>
              <w:rPr>
                <w:sz w:val="24"/>
                <w:szCs w:val="24"/>
                <w:lang w:val="en-US"/>
              </w:rPr>
            </w:pPr>
          </w:p>
          <w:p w:rsidR="00CD32D0" w:rsidRPr="006E39CB" w:rsidRDefault="00CD32D0" w:rsidP="00E61FDD">
            <w:pPr>
              <w:pStyle w:val="31"/>
              <w:spacing w:after="0"/>
              <w:ind w:left="0"/>
              <w:contextualSpacing/>
              <w:jc w:val="both"/>
              <w:rPr>
                <w:sz w:val="24"/>
                <w:szCs w:val="24"/>
                <w:lang w:val="en-US"/>
              </w:rPr>
            </w:pPr>
          </w:p>
        </w:tc>
        <w:tc>
          <w:tcPr>
            <w:tcW w:w="7591" w:type="dxa"/>
          </w:tcPr>
          <w:p w:rsidR="00117555" w:rsidRPr="006E39CB" w:rsidRDefault="00CD32D0" w:rsidP="00E61FDD">
            <w:pPr>
              <w:pStyle w:val="31"/>
              <w:spacing w:after="0"/>
              <w:ind w:left="0"/>
              <w:contextualSpacing/>
              <w:jc w:val="both"/>
              <w:rPr>
                <w:sz w:val="24"/>
                <w:szCs w:val="24"/>
              </w:rPr>
            </w:pPr>
            <w:r w:rsidRPr="006E39CB">
              <w:rPr>
                <w:sz w:val="24"/>
                <w:szCs w:val="24"/>
              </w:rPr>
              <w:t xml:space="preserve">Опрыскивание посевов: Би-58 новый,  </w:t>
            </w:r>
            <w:r w:rsidR="00D2640C" w:rsidRPr="006E39CB">
              <w:rPr>
                <w:sz w:val="24"/>
                <w:szCs w:val="24"/>
              </w:rPr>
              <w:t>КЭ</w:t>
            </w:r>
            <w:r w:rsidRPr="006E39CB">
              <w:rPr>
                <w:sz w:val="24"/>
                <w:szCs w:val="24"/>
              </w:rPr>
              <w:t xml:space="preserve"> (0,5 - 1,0 л/га); </w:t>
            </w:r>
            <w:r w:rsidR="00D2640C" w:rsidRPr="006E39CB">
              <w:rPr>
                <w:sz w:val="24"/>
                <w:szCs w:val="24"/>
              </w:rPr>
              <w:t>Д</w:t>
            </w:r>
            <w:r w:rsidRPr="006E39CB">
              <w:rPr>
                <w:sz w:val="24"/>
                <w:szCs w:val="24"/>
              </w:rPr>
              <w:t xml:space="preserve">анадим эксперт, КЭ  (0,5-0,9 л/га); </w:t>
            </w:r>
            <w:r w:rsidR="00D2640C" w:rsidRPr="006E39CB">
              <w:rPr>
                <w:sz w:val="24"/>
                <w:szCs w:val="24"/>
              </w:rPr>
              <w:t>Н</w:t>
            </w:r>
            <w:r w:rsidRPr="006E39CB">
              <w:rPr>
                <w:sz w:val="24"/>
                <w:szCs w:val="24"/>
              </w:rPr>
              <w:t xml:space="preserve">овактион, ВЭ (0,5 – 1,0 л/га); </w:t>
            </w:r>
            <w:r w:rsidR="00D2640C" w:rsidRPr="006E39CB">
              <w:rPr>
                <w:sz w:val="24"/>
                <w:szCs w:val="24"/>
              </w:rPr>
              <w:t>Р</w:t>
            </w:r>
            <w:r w:rsidRPr="006E39CB">
              <w:rPr>
                <w:sz w:val="24"/>
                <w:szCs w:val="24"/>
              </w:rPr>
              <w:t>огор</w:t>
            </w:r>
            <w:r w:rsidR="006C7417" w:rsidRPr="006E39CB">
              <w:rPr>
                <w:sz w:val="24"/>
                <w:szCs w:val="24"/>
              </w:rPr>
              <w:t>-</w:t>
            </w:r>
            <w:r w:rsidRPr="006E39CB">
              <w:rPr>
                <w:sz w:val="24"/>
                <w:szCs w:val="24"/>
              </w:rPr>
              <w:t xml:space="preserve">С, КЭ (0,5 – 0,9); </w:t>
            </w:r>
            <w:r w:rsidR="00D2640C" w:rsidRPr="006E39CB">
              <w:rPr>
                <w:sz w:val="24"/>
                <w:szCs w:val="24"/>
              </w:rPr>
              <w:t>Ф</w:t>
            </w:r>
            <w:r w:rsidRPr="006E39CB">
              <w:rPr>
                <w:sz w:val="24"/>
                <w:szCs w:val="24"/>
              </w:rPr>
              <w:t xml:space="preserve">уфанон, </w:t>
            </w:r>
            <w:r w:rsidR="00D2640C" w:rsidRPr="006E39CB">
              <w:rPr>
                <w:sz w:val="24"/>
                <w:szCs w:val="24"/>
              </w:rPr>
              <w:t>КЭ (0,4 - 0,8 л/га</w:t>
            </w:r>
          </w:p>
          <w:p w:rsidR="00CD32D0" w:rsidRPr="006E39CB" w:rsidRDefault="00CD32D0" w:rsidP="00E61FDD">
            <w:pPr>
              <w:jc w:val="both"/>
            </w:pPr>
          </w:p>
        </w:tc>
      </w:tr>
      <w:tr w:rsidR="00CD32D0" w:rsidRPr="006E39CB" w:rsidTr="00DE03CC">
        <w:tc>
          <w:tcPr>
            <w:tcW w:w="3510" w:type="dxa"/>
          </w:tcPr>
          <w:p w:rsidR="00CD32D0" w:rsidRPr="006E39CB" w:rsidRDefault="00CD32D0" w:rsidP="00E61FDD">
            <w:pPr>
              <w:pStyle w:val="31"/>
              <w:spacing w:after="0"/>
              <w:ind w:left="0"/>
              <w:contextualSpacing/>
              <w:jc w:val="both"/>
              <w:rPr>
                <w:sz w:val="24"/>
                <w:szCs w:val="24"/>
              </w:rPr>
            </w:pPr>
            <w:r w:rsidRPr="006E39CB">
              <w:rPr>
                <w:sz w:val="24"/>
                <w:szCs w:val="24"/>
              </w:rPr>
              <w:t>Перед уборкой</w:t>
            </w:r>
          </w:p>
        </w:tc>
        <w:tc>
          <w:tcPr>
            <w:tcW w:w="3686" w:type="dxa"/>
          </w:tcPr>
          <w:p w:rsidR="00CD32D0" w:rsidRPr="006E39CB" w:rsidRDefault="00CD32D0" w:rsidP="00E61FDD">
            <w:pPr>
              <w:pStyle w:val="31"/>
              <w:spacing w:after="0"/>
              <w:ind w:left="0"/>
              <w:contextualSpacing/>
              <w:jc w:val="both"/>
              <w:rPr>
                <w:sz w:val="24"/>
                <w:szCs w:val="24"/>
              </w:rPr>
            </w:pPr>
            <w:r w:rsidRPr="006E39CB">
              <w:rPr>
                <w:sz w:val="24"/>
                <w:szCs w:val="24"/>
              </w:rPr>
              <w:t>Десикация</w:t>
            </w:r>
          </w:p>
        </w:tc>
        <w:tc>
          <w:tcPr>
            <w:tcW w:w="7591" w:type="dxa"/>
          </w:tcPr>
          <w:p w:rsidR="00CD32D0" w:rsidRPr="006E39CB" w:rsidRDefault="00CD32D0" w:rsidP="00E61FDD">
            <w:pPr>
              <w:pStyle w:val="31"/>
              <w:spacing w:after="0"/>
              <w:ind w:left="0"/>
              <w:contextualSpacing/>
              <w:jc w:val="both"/>
              <w:rPr>
                <w:sz w:val="24"/>
                <w:szCs w:val="24"/>
              </w:rPr>
            </w:pPr>
            <w:r w:rsidRPr="006E39CB">
              <w:rPr>
                <w:sz w:val="24"/>
                <w:szCs w:val="24"/>
              </w:rPr>
              <w:t xml:space="preserve">Для ускорения созревания семян и снижения их зараженности болезнями: </w:t>
            </w:r>
            <w:r w:rsidR="006C7417" w:rsidRPr="006E39CB">
              <w:rPr>
                <w:sz w:val="24"/>
                <w:szCs w:val="24"/>
              </w:rPr>
              <w:t>Р</w:t>
            </w:r>
            <w:r w:rsidRPr="006E39CB">
              <w:rPr>
                <w:sz w:val="24"/>
                <w:szCs w:val="24"/>
              </w:rPr>
              <w:t xml:space="preserve">аундап, </w:t>
            </w:r>
            <w:r w:rsidR="006C7417" w:rsidRPr="006E39CB">
              <w:rPr>
                <w:sz w:val="24"/>
                <w:szCs w:val="24"/>
              </w:rPr>
              <w:t>ВР</w:t>
            </w:r>
            <w:r w:rsidRPr="006E39CB">
              <w:rPr>
                <w:sz w:val="24"/>
                <w:szCs w:val="24"/>
              </w:rPr>
              <w:t xml:space="preserve"> (2-3 л/га); </w:t>
            </w:r>
            <w:r w:rsidR="00D2640C" w:rsidRPr="006E39CB">
              <w:rPr>
                <w:sz w:val="24"/>
                <w:szCs w:val="24"/>
              </w:rPr>
              <w:t>Р</w:t>
            </w:r>
            <w:r w:rsidRPr="006E39CB">
              <w:rPr>
                <w:sz w:val="24"/>
                <w:szCs w:val="24"/>
              </w:rPr>
              <w:t xml:space="preserve">аунап макс, </w:t>
            </w:r>
            <w:r w:rsidR="00D2640C" w:rsidRPr="006E39CB">
              <w:rPr>
                <w:sz w:val="24"/>
                <w:szCs w:val="24"/>
              </w:rPr>
              <w:t>ВР</w:t>
            </w:r>
            <w:r w:rsidRPr="006E39CB">
              <w:rPr>
                <w:sz w:val="24"/>
                <w:szCs w:val="24"/>
              </w:rPr>
              <w:t xml:space="preserve"> (1,6 – 2,4 л/га);  </w:t>
            </w:r>
            <w:r w:rsidR="00D2640C" w:rsidRPr="006E39CB">
              <w:rPr>
                <w:sz w:val="24"/>
                <w:szCs w:val="24"/>
              </w:rPr>
              <w:t>Б</w:t>
            </w:r>
            <w:r w:rsidRPr="006E39CB">
              <w:rPr>
                <w:sz w:val="24"/>
                <w:szCs w:val="24"/>
              </w:rPr>
              <w:t xml:space="preserve">аста, </w:t>
            </w:r>
            <w:r w:rsidR="00D2640C" w:rsidRPr="006E39CB">
              <w:rPr>
                <w:sz w:val="24"/>
                <w:szCs w:val="24"/>
              </w:rPr>
              <w:t>ВР</w:t>
            </w:r>
            <w:r w:rsidR="00DC2C2E" w:rsidRPr="006E39CB">
              <w:rPr>
                <w:sz w:val="24"/>
                <w:szCs w:val="24"/>
              </w:rPr>
              <w:t xml:space="preserve"> (2,0-2,5 л/га);</w:t>
            </w:r>
            <w:r w:rsidRPr="006E39CB">
              <w:rPr>
                <w:sz w:val="24"/>
                <w:szCs w:val="24"/>
              </w:rPr>
              <w:t xml:space="preserve"> </w:t>
            </w:r>
            <w:r w:rsidR="00D2640C" w:rsidRPr="006E39CB">
              <w:rPr>
                <w:sz w:val="24"/>
                <w:szCs w:val="24"/>
              </w:rPr>
              <w:t>Р</w:t>
            </w:r>
            <w:r w:rsidRPr="006E39CB">
              <w:rPr>
                <w:sz w:val="24"/>
                <w:szCs w:val="24"/>
              </w:rPr>
              <w:t>еглон супер, ВР  (1,0 л/га)</w:t>
            </w:r>
          </w:p>
        </w:tc>
      </w:tr>
    </w:tbl>
    <w:p w:rsidR="00DE03CC" w:rsidRPr="006E39CB" w:rsidRDefault="00DE03CC" w:rsidP="006C0086">
      <w:pPr>
        <w:pStyle w:val="31"/>
        <w:jc w:val="both"/>
        <w:rPr>
          <w:sz w:val="22"/>
          <w:szCs w:val="22"/>
        </w:rPr>
        <w:sectPr w:rsidR="00DE03CC" w:rsidRPr="006E39CB" w:rsidSect="00DE03CC">
          <w:pgSz w:w="16838" w:h="11906" w:orient="landscape"/>
          <w:pgMar w:top="851" w:right="1134" w:bottom="1701" w:left="1134" w:header="709" w:footer="709" w:gutter="0"/>
          <w:cols w:space="708"/>
          <w:docGrid w:linePitch="360"/>
        </w:sectPr>
      </w:pPr>
    </w:p>
    <w:p w:rsidR="00DE03CC" w:rsidRPr="00117555" w:rsidRDefault="00DE03CC" w:rsidP="00E61FDD">
      <w:pPr>
        <w:spacing w:line="240" w:lineRule="atLeast"/>
        <w:jc w:val="center"/>
        <w:rPr>
          <w:b/>
          <w:bCs/>
        </w:rPr>
      </w:pPr>
      <w:r w:rsidRPr="00117555">
        <w:rPr>
          <w:b/>
          <w:bCs/>
        </w:rPr>
        <w:lastRenderedPageBreak/>
        <w:t>ВРЕДИТЕЛИ И БОЛЕЗНИ КАРТОФЕЛЯ</w:t>
      </w:r>
    </w:p>
    <w:p w:rsidR="00DE03CC" w:rsidRPr="00117555" w:rsidRDefault="00DE03CC" w:rsidP="006C0086">
      <w:pPr>
        <w:spacing w:line="240" w:lineRule="atLeast"/>
        <w:jc w:val="both"/>
        <w:rPr>
          <w:b/>
          <w:bCs/>
        </w:rPr>
      </w:pPr>
    </w:p>
    <w:p w:rsidR="00DE03CC" w:rsidRPr="00117555" w:rsidRDefault="00DE03CC" w:rsidP="006C0086">
      <w:pPr>
        <w:jc w:val="both"/>
        <w:rPr>
          <w:b/>
          <w:bCs/>
          <w:sz w:val="28"/>
          <w:szCs w:val="28"/>
        </w:rPr>
      </w:pPr>
      <w:r w:rsidRPr="00117555">
        <w:rPr>
          <w:b/>
          <w:bCs/>
          <w:sz w:val="28"/>
          <w:szCs w:val="28"/>
        </w:rPr>
        <w:t>Колорадский жук</w:t>
      </w:r>
    </w:p>
    <w:p w:rsidR="00DE03CC" w:rsidRPr="0027011B" w:rsidRDefault="00D2640C" w:rsidP="006C0086">
      <w:pPr>
        <w:jc w:val="both"/>
        <w:rPr>
          <w:b/>
          <w:bCs/>
          <w:i/>
          <w:sz w:val="28"/>
          <w:szCs w:val="28"/>
          <w:lang w:val="en-US"/>
        </w:rPr>
      </w:pPr>
      <w:r w:rsidRPr="00117555">
        <w:rPr>
          <w:b/>
          <w:bCs/>
          <w:i/>
          <w:noProof/>
          <w:sz w:val="28"/>
          <w:szCs w:val="28"/>
        </w:rPr>
        <w:drawing>
          <wp:inline distT="0" distB="0" distL="0" distR="0">
            <wp:extent cx="2099945" cy="1574800"/>
            <wp:effectExtent l="19050" t="19050" r="14605" b="25400"/>
            <wp:docPr id="124" name="Рисунок 124" descr="20135174_05f64005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0135174_05f64005c5"/>
                    <pic:cNvPicPr>
                      <a:picLocks noChangeAspect="1" noChangeArrowheads="1"/>
                    </pic:cNvPicPr>
                  </pic:nvPicPr>
                  <pic:blipFill>
                    <a:blip r:embed="rId46" cstate="print"/>
                    <a:srcRect/>
                    <a:stretch>
                      <a:fillRect/>
                    </a:stretch>
                  </pic:blipFill>
                  <pic:spPr bwMode="auto">
                    <a:xfrm>
                      <a:off x="0" y="0"/>
                      <a:ext cx="2099945" cy="1574800"/>
                    </a:xfrm>
                    <a:prstGeom prst="rect">
                      <a:avLst/>
                    </a:prstGeom>
                    <a:noFill/>
                    <a:ln w="6350" cmpd="sng">
                      <a:solidFill>
                        <a:srgbClr val="000000"/>
                      </a:solidFill>
                      <a:miter lim="800000"/>
                      <a:headEnd/>
                      <a:tailEnd/>
                    </a:ln>
                    <a:effectLst/>
                  </pic:spPr>
                </pic:pic>
              </a:graphicData>
            </a:graphic>
          </wp:inline>
        </w:drawing>
      </w:r>
      <w:r w:rsidR="00117555" w:rsidRPr="00117555">
        <w:rPr>
          <w:b/>
          <w:bCs/>
          <w:i/>
          <w:noProof/>
          <w:sz w:val="28"/>
          <w:szCs w:val="28"/>
        </w:rPr>
        <w:drawing>
          <wp:inline distT="0" distB="0" distL="0" distR="0">
            <wp:extent cx="1657350" cy="1572683"/>
            <wp:effectExtent l="19050" t="19050" r="19050" b="27517"/>
            <wp:docPr id="166" name="Рисунок 126" descr="eggmasscloseu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ggmasscloseuup"/>
                    <pic:cNvPicPr>
                      <a:picLocks noChangeAspect="1" noChangeArrowheads="1"/>
                    </pic:cNvPicPr>
                  </pic:nvPicPr>
                  <pic:blipFill>
                    <a:blip r:embed="rId47" cstate="print"/>
                    <a:srcRect/>
                    <a:stretch>
                      <a:fillRect/>
                    </a:stretch>
                  </pic:blipFill>
                  <pic:spPr bwMode="auto">
                    <a:xfrm>
                      <a:off x="0" y="0"/>
                      <a:ext cx="1659581" cy="1574800"/>
                    </a:xfrm>
                    <a:prstGeom prst="rect">
                      <a:avLst/>
                    </a:prstGeom>
                    <a:noFill/>
                    <a:ln w="6350" cmpd="sng">
                      <a:solidFill>
                        <a:srgbClr val="000000"/>
                      </a:solidFill>
                      <a:miter lim="800000"/>
                      <a:headEnd/>
                      <a:tailEnd/>
                    </a:ln>
                    <a:effectLst/>
                  </pic:spPr>
                </pic:pic>
              </a:graphicData>
            </a:graphic>
          </wp:inline>
        </w:drawing>
      </w:r>
      <w:r w:rsidR="004B6502" w:rsidRPr="00117555">
        <w:rPr>
          <w:snapToGrid w:val="0"/>
          <w:color w:val="000000"/>
          <w:w w:val="0"/>
          <w:sz w:val="0"/>
          <w:szCs w:val="0"/>
          <w:u w:color="000000"/>
          <w:bdr w:val="none" w:sz="0" w:space="0" w:color="000000"/>
          <w:shd w:val="clear" w:color="000000" w:fill="000000"/>
          <w:lang w:val="en-US"/>
        </w:rPr>
        <w:t xml:space="preserve"> </w:t>
      </w:r>
      <w:r w:rsidRPr="00117555">
        <w:rPr>
          <w:b/>
          <w:bCs/>
          <w:i/>
          <w:noProof/>
          <w:sz w:val="28"/>
          <w:szCs w:val="28"/>
        </w:rPr>
        <w:drawing>
          <wp:inline distT="0" distB="0" distL="0" distR="0">
            <wp:extent cx="1837055" cy="1574800"/>
            <wp:effectExtent l="19050" t="19050" r="10795" b="25400"/>
            <wp:docPr id="125" name="Рисунок 125" descr="0_14791_ae555221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_14791_ae555221_orig"/>
                    <pic:cNvPicPr>
                      <a:picLocks noChangeAspect="1" noChangeArrowheads="1"/>
                    </pic:cNvPicPr>
                  </pic:nvPicPr>
                  <pic:blipFill>
                    <a:blip r:embed="rId48" cstate="print"/>
                    <a:srcRect/>
                    <a:stretch>
                      <a:fillRect/>
                    </a:stretch>
                  </pic:blipFill>
                  <pic:spPr bwMode="auto">
                    <a:xfrm>
                      <a:off x="0" y="0"/>
                      <a:ext cx="1837055" cy="1574800"/>
                    </a:xfrm>
                    <a:prstGeom prst="rect">
                      <a:avLst/>
                    </a:prstGeom>
                    <a:noFill/>
                    <a:ln w="6350" cmpd="sng">
                      <a:solidFill>
                        <a:srgbClr val="000000"/>
                      </a:solidFill>
                      <a:miter lim="800000"/>
                      <a:headEnd/>
                      <a:tailEnd/>
                    </a:ln>
                    <a:effectLst/>
                  </pic:spPr>
                </pic:pic>
              </a:graphicData>
            </a:graphic>
          </wp:inline>
        </w:drawing>
      </w:r>
      <w:r w:rsidR="004B6502" w:rsidRPr="00117555">
        <w:rPr>
          <w:snapToGrid w:val="0"/>
          <w:color w:val="000000"/>
          <w:w w:val="0"/>
          <w:sz w:val="0"/>
          <w:szCs w:val="0"/>
          <w:u w:color="000000"/>
          <w:bdr w:val="none" w:sz="0" w:space="0" w:color="000000"/>
          <w:shd w:val="clear" w:color="000000" w:fill="000000"/>
          <w:lang w:val="en-US"/>
        </w:rPr>
        <w:t xml:space="preserve"> </w:t>
      </w:r>
    </w:p>
    <w:p w:rsidR="00CB2B5C" w:rsidRPr="00CB2B5C" w:rsidRDefault="00DE03CC" w:rsidP="006C0086">
      <w:pPr>
        <w:pStyle w:val="a3"/>
        <w:spacing w:after="0"/>
        <w:ind w:firstLine="709"/>
        <w:jc w:val="both"/>
        <w:rPr>
          <w:sz w:val="28"/>
        </w:rPr>
      </w:pPr>
      <w:r w:rsidRPr="00CA7D36">
        <w:rPr>
          <w:sz w:val="28"/>
          <w:szCs w:val="28"/>
          <w:lang w:val="en-US"/>
        </w:rPr>
        <w:t xml:space="preserve"> </w:t>
      </w:r>
      <w:r w:rsidR="00CB2B5C" w:rsidRPr="00CA7D36">
        <w:rPr>
          <w:bCs/>
          <w:sz w:val="28"/>
        </w:rPr>
        <w:t>Колорадский</w:t>
      </w:r>
      <w:r w:rsidR="00CB2B5C" w:rsidRPr="00CB2B5C">
        <w:rPr>
          <w:bCs/>
          <w:sz w:val="28"/>
          <w:lang w:val="en-US"/>
        </w:rPr>
        <w:t xml:space="preserve"> </w:t>
      </w:r>
      <w:r w:rsidR="00CB2B5C" w:rsidRPr="00CB2B5C">
        <w:rPr>
          <w:bCs/>
          <w:sz w:val="28"/>
        </w:rPr>
        <w:t>жук</w:t>
      </w:r>
      <w:r w:rsidR="00CB2B5C" w:rsidRPr="00CB2B5C">
        <w:rPr>
          <w:bCs/>
          <w:sz w:val="28"/>
          <w:lang w:val="en-US"/>
        </w:rPr>
        <w:t xml:space="preserve"> </w:t>
      </w:r>
      <w:r w:rsidR="00CB2B5C" w:rsidRPr="00CB2B5C">
        <w:rPr>
          <w:sz w:val="28"/>
          <w:lang w:val="en-US"/>
        </w:rPr>
        <w:t>(</w:t>
      </w:r>
      <w:r w:rsidR="00CB2B5C" w:rsidRPr="00CB2B5C">
        <w:rPr>
          <w:i/>
          <w:sz w:val="28"/>
          <w:lang w:val="en-US"/>
        </w:rPr>
        <w:t>Leptinotarsa</w:t>
      </w:r>
      <w:r w:rsidR="00CB2B5C" w:rsidRPr="00CB2B5C">
        <w:rPr>
          <w:sz w:val="28"/>
          <w:lang w:val="en-US"/>
        </w:rPr>
        <w:t xml:space="preserve"> </w:t>
      </w:r>
      <w:r w:rsidR="00CB2B5C" w:rsidRPr="00CB2B5C">
        <w:rPr>
          <w:i/>
          <w:sz w:val="28"/>
          <w:lang w:val="en-US"/>
        </w:rPr>
        <w:t>decemlineata</w:t>
      </w:r>
      <w:r w:rsidR="00CB2B5C" w:rsidRPr="00CB2B5C">
        <w:rPr>
          <w:sz w:val="28"/>
          <w:lang w:val="en-US"/>
        </w:rPr>
        <w:t xml:space="preserve"> Say)</w:t>
      </w:r>
      <w:r w:rsidR="00CB2B5C" w:rsidRPr="00CB2B5C">
        <w:rPr>
          <w:bCs/>
          <w:sz w:val="28"/>
          <w:lang w:val="en-US"/>
        </w:rPr>
        <w:t>.</w:t>
      </w:r>
      <w:r w:rsidR="00CB2B5C" w:rsidRPr="00CB2B5C">
        <w:rPr>
          <w:sz w:val="28"/>
          <w:szCs w:val="28"/>
          <w:lang w:val="en-US"/>
        </w:rPr>
        <w:t xml:space="preserve"> </w:t>
      </w:r>
      <w:r w:rsidR="00CB2B5C" w:rsidRPr="00CB2B5C">
        <w:rPr>
          <w:sz w:val="28"/>
        </w:rPr>
        <w:t>Численность жуков колорадского жука, уходящих на зимовку осенью предыдущего года колебалась в пределах 0,3–12,0 особей/м</w:t>
      </w:r>
      <w:r w:rsidR="00CB2B5C" w:rsidRPr="00CB2B5C">
        <w:rPr>
          <w:sz w:val="28"/>
          <w:vertAlign w:val="superscript"/>
        </w:rPr>
        <w:t>2</w:t>
      </w:r>
      <w:r w:rsidR="00CB2B5C" w:rsidRPr="00CB2B5C">
        <w:rPr>
          <w:sz w:val="28"/>
        </w:rPr>
        <w:t>. Посредством фитосанитарного мониторинга посадок картофеля в республике в вегетационном сезоне</w:t>
      </w:r>
      <w:r w:rsidR="006E39CB">
        <w:rPr>
          <w:sz w:val="28"/>
        </w:rPr>
        <w:t xml:space="preserve"> 2012 года</w:t>
      </w:r>
      <w:r w:rsidR="00CB2B5C" w:rsidRPr="00CB2B5C">
        <w:rPr>
          <w:sz w:val="28"/>
        </w:rPr>
        <w:t xml:space="preserve"> установлено, что колорадский жук имел повсеместное распространение. Площадь картофеля, заселенная вредителем, со</w:t>
      </w:r>
      <w:r w:rsidR="006E39CB">
        <w:rPr>
          <w:sz w:val="28"/>
        </w:rPr>
        <w:t>ставила в Витебской области 71</w:t>
      </w:r>
      <w:r w:rsidR="00CB2B5C" w:rsidRPr="00CB2B5C">
        <w:rPr>
          <w:sz w:val="28"/>
        </w:rPr>
        <w:t>%, Г</w:t>
      </w:r>
      <w:r w:rsidR="006E39CB">
        <w:rPr>
          <w:sz w:val="28"/>
        </w:rPr>
        <w:t>родненской – 100, Минской – 47, Могилевской – 29, Брестской – 69 и Гомельской – 54</w:t>
      </w:r>
      <w:r w:rsidR="00CB2B5C" w:rsidRPr="00CB2B5C">
        <w:rPr>
          <w:sz w:val="28"/>
        </w:rPr>
        <w:t>% от обследованной.</w:t>
      </w:r>
    </w:p>
    <w:p w:rsidR="00CB2B5C" w:rsidRPr="00CB2B5C" w:rsidRDefault="00CB2B5C" w:rsidP="006C0086">
      <w:pPr>
        <w:pStyle w:val="a3"/>
        <w:spacing w:after="0"/>
        <w:ind w:firstLine="709"/>
        <w:jc w:val="both"/>
        <w:rPr>
          <w:sz w:val="28"/>
        </w:rPr>
      </w:pPr>
      <w:r w:rsidRPr="00CB2B5C">
        <w:rPr>
          <w:sz w:val="28"/>
        </w:rPr>
        <w:t>Массовый выход перезимовавшего имаго из мест зимовки отмечали в III декаде мая – I-II декадах июня. Под влиянием пониженного температурного режима и выпадения значительного количества осадков наблюдалось медленное прохождение стадий развития фитофага. Массовое отрождение личинок пришлось в южном регионе на середину июня, в северном и центральном – на конец июня – середину июля, когда растения картофеля находились в фазе бутонизация-цветение. Установившаяся жаркая погода способствовала размножению вредителя и заселению посадок картофеля выше порогового уровня, что требовало проведения обработок инсектицидами.</w:t>
      </w:r>
    </w:p>
    <w:p w:rsidR="00CB2B5C" w:rsidRPr="00CB2B5C" w:rsidRDefault="00CB2B5C" w:rsidP="006C0086">
      <w:pPr>
        <w:pStyle w:val="a3"/>
        <w:spacing w:after="0"/>
        <w:ind w:firstLine="709"/>
        <w:jc w:val="both"/>
        <w:rPr>
          <w:sz w:val="28"/>
        </w:rPr>
      </w:pPr>
      <w:r w:rsidRPr="000218D2">
        <w:rPr>
          <w:sz w:val="28"/>
        </w:rPr>
        <w:t>В период массового отрождения личинок колорадского жука в северном регионе республики (Витебская область) заселенность растений составила 28,4% с численностью 13,6 особей/заселенное растение. Биологическая эффективность препаратов колебалась в зависимости от их механизма действия. Так, при применении пиретроидов (</w:t>
      </w:r>
      <w:r w:rsidR="00DD4914" w:rsidRPr="000218D2">
        <w:rPr>
          <w:sz w:val="28"/>
        </w:rPr>
        <w:t>Б</w:t>
      </w:r>
      <w:r w:rsidRPr="000218D2">
        <w:rPr>
          <w:sz w:val="28"/>
        </w:rPr>
        <w:t xml:space="preserve">рейк, МЭ; </w:t>
      </w:r>
      <w:r w:rsidR="00DD4914" w:rsidRPr="000218D2">
        <w:rPr>
          <w:sz w:val="28"/>
        </w:rPr>
        <w:t>Ф</w:t>
      </w:r>
      <w:r w:rsidRPr="000218D2">
        <w:rPr>
          <w:sz w:val="28"/>
        </w:rPr>
        <w:t>аскорд, КЭ и др.) она оказалась на уровне 87%, а препараты из группы неоникотиноидов (</w:t>
      </w:r>
      <w:r w:rsidR="00DD4914" w:rsidRPr="000218D2">
        <w:rPr>
          <w:sz w:val="28"/>
        </w:rPr>
        <w:t>Р</w:t>
      </w:r>
      <w:r w:rsidRPr="000218D2">
        <w:rPr>
          <w:sz w:val="28"/>
        </w:rPr>
        <w:t xml:space="preserve">ексфлор, РП; </w:t>
      </w:r>
      <w:r w:rsidR="00DD4914" w:rsidRPr="000218D2">
        <w:rPr>
          <w:sz w:val="28"/>
        </w:rPr>
        <w:t>Б</w:t>
      </w:r>
      <w:r w:rsidRPr="000218D2">
        <w:rPr>
          <w:sz w:val="28"/>
        </w:rPr>
        <w:t>иская, МД и др.) обеспечивали гибель личинок колорадского жука до 96%.</w:t>
      </w:r>
    </w:p>
    <w:p w:rsidR="00CB2B5C" w:rsidRPr="00CB2B5C" w:rsidRDefault="00CB2B5C" w:rsidP="006C0086">
      <w:pPr>
        <w:pStyle w:val="a3"/>
        <w:spacing w:after="0"/>
        <w:ind w:firstLine="709"/>
        <w:jc w:val="both"/>
        <w:rPr>
          <w:sz w:val="28"/>
        </w:rPr>
      </w:pPr>
      <w:r w:rsidRPr="00CB2B5C">
        <w:rPr>
          <w:sz w:val="28"/>
        </w:rPr>
        <w:t>В центральном регионе (Минская, Могилевская, Гродненская области) заселенность растений картофеля колорадским жуком перед проведением защитных мероприятий</w:t>
      </w:r>
      <w:r w:rsidR="006E39CB">
        <w:rPr>
          <w:sz w:val="28"/>
        </w:rPr>
        <w:t xml:space="preserve"> находилась на уровне 32; 31 и 49,3% с численностью 20</w:t>
      </w:r>
      <w:r w:rsidRPr="00CB2B5C">
        <w:rPr>
          <w:sz w:val="28"/>
        </w:rPr>
        <w:t>; 17,4 и 18,8 особей/заселенное растение, соответственно, что превышало значения экономического порога вредоносности. В защите картофеля от вредителя использовали как неоникотиноиды (</w:t>
      </w:r>
      <w:r w:rsidR="00DD4914">
        <w:rPr>
          <w:sz w:val="28"/>
        </w:rPr>
        <w:t>Т</w:t>
      </w:r>
      <w:r w:rsidRPr="00CB2B5C">
        <w:rPr>
          <w:sz w:val="28"/>
        </w:rPr>
        <w:t xml:space="preserve">анрек (биотлин), ВРК; </w:t>
      </w:r>
      <w:r w:rsidR="00DD4914">
        <w:rPr>
          <w:sz w:val="28"/>
        </w:rPr>
        <w:t>Р</w:t>
      </w:r>
      <w:r w:rsidRPr="00CB2B5C">
        <w:rPr>
          <w:sz w:val="28"/>
        </w:rPr>
        <w:t xml:space="preserve">ексфлор, РП; </w:t>
      </w:r>
      <w:r w:rsidR="00DD4914">
        <w:rPr>
          <w:sz w:val="28"/>
        </w:rPr>
        <w:t>А</w:t>
      </w:r>
      <w:r w:rsidRPr="00CB2B5C">
        <w:rPr>
          <w:sz w:val="28"/>
        </w:rPr>
        <w:t xml:space="preserve">ктара, ВДГ; </w:t>
      </w:r>
      <w:r w:rsidR="00DD4914">
        <w:rPr>
          <w:sz w:val="28"/>
        </w:rPr>
        <w:t>К</w:t>
      </w:r>
      <w:r w:rsidRPr="00CB2B5C">
        <w:rPr>
          <w:sz w:val="28"/>
        </w:rPr>
        <w:t xml:space="preserve">онфидор экстра, ВДГ и др.), так и пиретроиды </w:t>
      </w:r>
      <w:r w:rsidRPr="00CB2B5C">
        <w:rPr>
          <w:sz w:val="28"/>
        </w:rPr>
        <w:lastRenderedPageBreak/>
        <w:t>(</w:t>
      </w:r>
      <w:r w:rsidR="00DD4914">
        <w:rPr>
          <w:sz w:val="28"/>
        </w:rPr>
        <w:t>Ш</w:t>
      </w:r>
      <w:r w:rsidRPr="00CB2B5C">
        <w:rPr>
          <w:sz w:val="28"/>
        </w:rPr>
        <w:t xml:space="preserve">арпей, МЭ; </w:t>
      </w:r>
      <w:r w:rsidR="00DD4914">
        <w:rPr>
          <w:sz w:val="28"/>
        </w:rPr>
        <w:t>Ф</w:t>
      </w:r>
      <w:r w:rsidRPr="00CB2B5C">
        <w:rPr>
          <w:sz w:val="28"/>
        </w:rPr>
        <w:t xml:space="preserve">аскорд, КЭ; </w:t>
      </w:r>
      <w:r w:rsidR="00DD4914">
        <w:rPr>
          <w:sz w:val="28"/>
        </w:rPr>
        <w:t>Б</w:t>
      </w:r>
      <w:r w:rsidRPr="00CB2B5C">
        <w:rPr>
          <w:sz w:val="28"/>
        </w:rPr>
        <w:t>рейк, МЭ и др.), обеспечивая гибель вредителя в пределах 57–98%.</w:t>
      </w:r>
    </w:p>
    <w:p w:rsidR="00CB2B5C" w:rsidRPr="00CB2B5C" w:rsidRDefault="00CB2B5C" w:rsidP="006C0086">
      <w:pPr>
        <w:pStyle w:val="a3"/>
        <w:spacing w:after="0"/>
        <w:ind w:firstLine="709"/>
        <w:jc w:val="both"/>
        <w:rPr>
          <w:sz w:val="28"/>
        </w:rPr>
      </w:pPr>
      <w:r w:rsidRPr="00CB2B5C">
        <w:rPr>
          <w:sz w:val="28"/>
        </w:rPr>
        <w:t xml:space="preserve">В южном регионе (Брестская и Гомельская области) заселенность растений фитофагом составила, соответственно, 63,8 и 84,0% на фоне численности 25,0 и 20,2 особей/заселенное растение. Применение инсектицидов </w:t>
      </w:r>
      <w:r w:rsidR="00DD4914">
        <w:rPr>
          <w:sz w:val="28"/>
        </w:rPr>
        <w:t>Б</w:t>
      </w:r>
      <w:r w:rsidRPr="00CB2B5C">
        <w:rPr>
          <w:sz w:val="28"/>
        </w:rPr>
        <w:t xml:space="preserve">рейк, МЭ; </w:t>
      </w:r>
      <w:r w:rsidR="00DD4914">
        <w:rPr>
          <w:sz w:val="28"/>
        </w:rPr>
        <w:t>В</w:t>
      </w:r>
      <w:r w:rsidRPr="00CB2B5C">
        <w:rPr>
          <w:sz w:val="28"/>
        </w:rPr>
        <w:t xml:space="preserve">антекс, МКС; </w:t>
      </w:r>
      <w:r w:rsidR="00DD4914">
        <w:rPr>
          <w:sz w:val="28"/>
        </w:rPr>
        <w:t>Д</w:t>
      </w:r>
      <w:r w:rsidRPr="00CB2B5C">
        <w:rPr>
          <w:sz w:val="28"/>
        </w:rPr>
        <w:t xml:space="preserve">ецис профи, ВДГ (пиретроиды) и </w:t>
      </w:r>
      <w:r w:rsidR="00DD4914">
        <w:rPr>
          <w:sz w:val="28"/>
        </w:rPr>
        <w:t>Б</w:t>
      </w:r>
      <w:r w:rsidRPr="00CB2B5C">
        <w:rPr>
          <w:sz w:val="28"/>
        </w:rPr>
        <w:t xml:space="preserve">орей, СК, </w:t>
      </w:r>
      <w:r w:rsidR="00DD4914">
        <w:rPr>
          <w:sz w:val="28"/>
        </w:rPr>
        <w:t>Р</w:t>
      </w:r>
      <w:r w:rsidRPr="00CB2B5C">
        <w:rPr>
          <w:sz w:val="28"/>
        </w:rPr>
        <w:t>ексфлор, РП (неоникотиноиды) обеспечивало биологическую эффективность в пределах 73–95%.</w:t>
      </w:r>
    </w:p>
    <w:p w:rsidR="00CB2B5C" w:rsidRPr="00CB2B5C" w:rsidRDefault="00CB2B5C" w:rsidP="006C0086">
      <w:pPr>
        <w:pStyle w:val="a3"/>
        <w:spacing w:after="0"/>
        <w:ind w:firstLine="709"/>
        <w:jc w:val="both"/>
        <w:rPr>
          <w:sz w:val="28"/>
        </w:rPr>
      </w:pPr>
      <w:r w:rsidRPr="00CB2B5C">
        <w:rPr>
          <w:sz w:val="28"/>
        </w:rPr>
        <w:t>При использовании инсектицидов контактно-кишечного действия, численность вредителя на некоторых посадках картофеля восстанавливалась до уровня пороговых значений. В результате часть площадей в республике подлежала двукратной обработке.</w:t>
      </w:r>
    </w:p>
    <w:p w:rsidR="00CB2B5C" w:rsidRPr="00CB2B5C" w:rsidRDefault="00CB2B5C" w:rsidP="006C0086">
      <w:pPr>
        <w:pStyle w:val="a3"/>
        <w:spacing w:after="0"/>
        <w:ind w:firstLine="709"/>
        <w:jc w:val="both"/>
        <w:rPr>
          <w:sz w:val="28"/>
        </w:rPr>
      </w:pPr>
      <w:r w:rsidRPr="00CB2B5C">
        <w:rPr>
          <w:sz w:val="28"/>
        </w:rPr>
        <w:t>Предпосадочная обработка клубней картофеля препаратами на основе действующего вещества имидаклоприд (</w:t>
      </w:r>
      <w:r w:rsidR="00DD4914">
        <w:rPr>
          <w:sz w:val="28"/>
        </w:rPr>
        <w:t>П</w:t>
      </w:r>
      <w:r w:rsidRPr="00CB2B5C">
        <w:rPr>
          <w:sz w:val="28"/>
        </w:rPr>
        <w:t xml:space="preserve">рестиж, КС; </w:t>
      </w:r>
      <w:r w:rsidR="00DD4914">
        <w:rPr>
          <w:sz w:val="28"/>
        </w:rPr>
        <w:t>А</w:t>
      </w:r>
      <w:r w:rsidRPr="00CB2B5C">
        <w:rPr>
          <w:sz w:val="28"/>
        </w:rPr>
        <w:t xml:space="preserve">гровиталь, КС; </w:t>
      </w:r>
      <w:r w:rsidR="00DD4914">
        <w:rPr>
          <w:sz w:val="28"/>
        </w:rPr>
        <w:t>К</w:t>
      </w:r>
      <w:r w:rsidRPr="00CB2B5C">
        <w:rPr>
          <w:sz w:val="28"/>
        </w:rPr>
        <w:t xml:space="preserve">омандор, ВРК; </w:t>
      </w:r>
      <w:r w:rsidR="00DD4914">
        <w:rPr>
          <w:sz w:val="28"/>
        </w:rPr>
        <w:t>Н</w:t>
      </w:r>
      <w:r w:rsidRPr="00CB2B5C">
        <w:rPr>
          <w:sz w:val="28"/>
        </w:rPr>
        <w:t xml:space="preserve">уприд 600, КС; </w:t>
      </w:r>
      <w:r w:rsidR="00DD4914">
        <w:rPr>
          <w:sz w:val="28"/>
        </w:rPr>
        <w:t>Т</w:t>
      </w:r>
      <w:r w:rsidRPr="00CB2B5C">
        <w:rPr>
          <w:sz w:val="28"/>
        </w:rPr>
        <w:t>абу, ВСК) и тиаметоксам (</w:t>
      </w:r>
      <w:r w:rsidR="00DD4914">
        <w:rPr>
          <w:sz w:val="28"/>
        </w:rPr>
        <w:t>К</w:t>
      </w:r>
      <w:r w:rsidRPr="00CB2B5C">
        <w:rPr>
          <w:sz w:val="28"/>
        </w:rPr>
        <w:t>руйзер, СК) обеспечивала снижение численности имаго колорадского жука на 100%. Токсиканты обладали продолжительным периодом защитного действия, что исключало необходимость последующих наземных обработок по вегетирующим растениям картофеля.</w:t>
      </w:r>
    </w:p>
    <w:p w:rsidR="00CB2B5C" w:rsidRPr="00CB2B5C" w:rsidRDefault="00CB2B5C" w:rsidP="006C0086">
      <w:pPr>
        <w:pStyle w:val="a3"/>
        <w:spacing w:after="0"/>
        <w:ind w:firstLine="709"/>
        <w:jc w:val="both"/>
        <w:rPr>
          <w:sz w:val="28"/>
        </w:rPr>
      </w:pPr>
      <w:r w:rsidRPr="00CB2B5C">
        <w:rPr>
          <w:sz w:val="28"/>
        </w:rPr>
        <w:t>Массовый выход молодых жуков в южном регионе отмечали во II–III декадах июля, в северном – в I–II декадах августа. Зимующий запас вредителя в северном, центральном и южном регионах республики колебался, соответственно, от 3,0 до 5,9; от 0,1 до 6,0 и от 0,1 до 9,0 жуков/м</w:t>
      </w:r>
      <w:r w:rsidRPr="00CB2B5C">
        <w:rPr>
          <w:sz w:val="28"/>
          <w:vertAlign w:val="superscript"/>
        </w:rPr>
        <w:t>2</w:t>
      </w:r>
      <w:r w:rsidRPr="00CB2B5C">
        <w:rPr>
          <w:sz w:val="28"/>
        </w:rPr>
        <w:t>.</w:t>
      </w:r>
    </w:p>
    <w:p w:rsidR="00CB2B5C" w:rsidRPr="00D218A5" w:rsidRDefault="00CB2B5C" w:rsidP="006C0086">
      <w:pPr>
        <w:pStyle w:val="a3"/>
        <w:spacing w:after="0"/>
        <w:ind w:firstLine="709"/>
        <w:jc w:val="both"/>
        <w:rPr>
          <w:sz w:val="28"/>
        </w:rPr>
      </w:pPr>
      <w:r w:rsidRPr="00CB2B5C">
        <w:rPr>
          <w:sz w:val="28"/>
        </w:rPr>
        <w:t>При благоприятных погодных условиях в весенне-летний период 2013 г. возможно нарастание численности и вредоносности колорадского жука, как в южном, так в центральном и северном регионах. Необходимо планировать 1-2-кратное опрыскивание вегетирующих растений и использовать препараты способом предпосадочной обработки клубней картофеля.</w:t>
      </w:r>
    </w:p>
    <w:p w:rsidR="006C7E4C" w:rsidRPr="00E61FDD" w:rsidRDefault="00CB2B5C" w:rsidP="00E61FDD">
      <w:pPr>
        <w:pStyle w:val="a3"/>
        <w:spacing w:after="0"/>
        <w:ind w:firstLine="709"/>
        <w:jc w:val="both"/>
        <w:rPr>
          <w:b/>
          <w:i/>
          <w:sz w:val="28"/>
        </w:rPr>
      </w:pPr>
      <w:r w:rsidRPr="00D218A5">
        <w:rPr>
          <w:b/>
          <w:bCs/>
          <w:sz w:val="28"/>
        </w:rPr>
        <w:t>Золотистая картофельная нематода</w:t>
      </w:r>
      <w:r w:rsidRPr="00D218A5">
        <w:rPr>
          <w:b/>
          <w:i/>
          <w:sz w:val="28"/>
        </w:rPr>
        <w:t xml:space="preserve"> (</w:t>
      </w:r>
      <w:r w:rsidRPr="00D218A5">
        <w:rPr>
          <w:b/>
          <w:i/>
          <w:iCs/>
          <w:sz w:val="28"/>
        </w:rPr>
        <w:t>Globodera rostochiensis</w:t>
      </w:r>
      <w:r w:rsidRPr="00D218A5">
        <w:rPr>
          <w:b/>
          <w:i/>
          <w:sz w:val="28"/>
        </w:rPr>
        <w:t>)</w:t>
      </w:r>
    </w:p>
    <w:p w:rsidR="006C7E4C" w:rsidRPr="00DC2C2E" w:rsidRDefault="00D2640C" w:rsidP="006C0086">
      <w:pPr>
        <w:jc w:val="both"/>
        <w:rPr>
          <w:sz w:val="28"/>
          <w:szCs w:val="28"/>
          <w:highlight w:val="lightGray"/>
        </w:rPr>
      </w:pPr>
      <w:r>
        <w:rPr>
          <w:noProof/>
          <w:sz w:val="28"/>
          <w:szCs w:val="28"/>
        </w:rPr>
        <w:drawing>
          <wp:inline distT="0" distB="0" distL="0" distR="0">
            <wp:extent cx="2184400" cy="1710055"/>
            <wp:effectExtent l="19050" t="19050" r="25400" b="23495"/>
            <wp:docPr id="1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a:stretch>
                      <a:fillRect/>
                    </a:stretch>
                  </pic:blipFill>
                  <pic:spPr bwMode="auto">
                    <a:xfrm>
                      <a:off x="0" y="0"/>
                      <a:ext cx="2184400" cy="1710055"/>
                    </a:xfrm>
                    <a:prstGeom prst="rect">
                      <a:avLst/>
                    </a:prstGeom>
                    <a:noFill/>
                    <a:ln w="6350" cmpd="sng">
                      <a:solidFill>
                        <a:srgbClr val="000000"/>
                      </a:solidFill>
                      <a:miter lim="800000"/>
                      <a:headEnd/>
                      <a:tailEnd/>
                    </a:ln>
                    <a:effectLst/>
                  </pic:spPr>
                </pic:pic>
              </a:graphicData>
            </a:graphic>
          </wp:inline>
        </w:drawing>
      </w:r>
      <w:r w:rsidR="006C7E4C" w:rsidRPr="00962A9E">
        <w:rPr>
          <w:noProof/>
          <w:highlight w:val="lightGray"/>
        </w:rPr>
        <w:t xml:space="preserve"> </w:t>
      </w:r>
      <w:r>
        <w:rPr>
          <w:noProof/>
          <w:sz w:val="28"/>
          <w:szCs w:val="28"/>
        </w:rPr>
        <w:drawing>
          <wp:inline distT="0" distB="0" distL="0" distR="0">
            <wp:extent cx="2353945" cy="1693545"/>
            <wp:effectExtent l="19050" t="19050" r="27305" b="20955"/>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cstate="print"/>
                    <a:srcRect/>
                    <a:stretch>
                      <a:fillRect/>
                    </a:stretch>
                  </pic:blipFill>
                  <pic:spPr bwMode="auto">
                    <a:xfrm>
                      <a:off x="0" y="0"/>
                      <a:ext cx="2353945" cy="1693545"/>
                    </a:xfrm>
                    <a:prstGeom prst="rect">
                      <a:avLst/>
                    </a:prstGeom>
                    <a:noFill/>
                    <a:ln w="6350" cmpd="sng">
                      <a:solidFill>
                        <a:srgbClr val="000000"/>
                      </a:solidFill>
                      <a:miter lim="800000"/>
                      <a:headEnd/>
                      <a:tailEnd/>
                    </a:ln>
                    <a:effectLst/>
                  </pic:spPr>
                </pic:pic>
              </a:graphicData>
            </a:graphic>
          </wp:inline>
        </w:drawing>
      </w:r>
    </w:p>
    <w:p w:rsidR="00117555" w:rsidRPr="00CB2B5C" w:rsidRDefault="006C7E4C" w:rsidP="006C0086">
      <w:pPr>
        <w:pStyle w:val="a3"/>
        <w:spacing w:after="0"/>
        <w:ind w:firstLine="709"/>
        <w:jc w:val="both"/>
        <w:rPr>
          <w:sz w:val="28"/>
        </w:rPr>
      </w:pPr>
      <w:r>
        <w:rPr>
          <w:sz w:val="28"/>
        </w:rPr>
        <w:t xml:space="preserve"> В</w:t>
      </w:r>
      <w:r w:rsidR="00CB2B5C" w:rsidRPr="00CB2B5C">
        <w:rPr>
          <w:sz w:val="28"/>
        </w:rPr>
        <w:t>ызывает опасное карантинное заболевание – глобод</w:t>
      </w:r>
      <w:r w:rsidR="00117555">
        <w:rPr>
          <w:sz w:val="28"/>
        </w:rPr>
        <w:t xml:space="preserve">ероз картофеля. </w:t>
      </w:r>
      <w:r w:rsidR="004325AB">
        <w:rPr>
          <w:sz w:val="28"/>
        </w:rPr>
        <w:t>По данным РУП «Институт защиты растений» н</w:t>
      </w:r>
      <w:r w:rsidR="00117555">
        <w:rPr>
          <w:sz w:val="28"/>
        </w:rPr>
        <w:t>а 01.01.2012 года</w:t>
      </w:r>
      <w:r w:rsidR="00CB2B5C" w:rsidRPr="00CB2B5C">
        <w:rPr>
          <w:sz w:val="28"/>
        </w:rPr>
        <w:t xml:space="preserve"> выявлено 156156 очагов глободероза на приусадебных участках площадью 40,7 тыс. га и 103 очага в полях севооборотов площадью 3,6 тыс. га. Глободероз картофеля встречается практически во всех районах республики кроме </w:t>
      </w:r>
      <w:r w:rsidR="00CB2B5C" w:rsidRPr="00CB2B5C">
        <w:rPr>
          <w:sz w:val="28"/>
        </w:rPr>
        <w:lastRenderedPageBreak/>
        <w:t>Брестского, Дубровенского, Гомельского, Калинковичского, Гродненского, Лидского, Новогрудского, Слонимского, Сморгонского, Осиповичского и Могилевского районов, главным образом на приусадебных участках. Количество очагов картофельной нематоды остается значительным, поскольку на приусадебных участках не соблюдается севооборот, а в качестве семенного материала используется несортовой картофель. Несоблюдение карантинных и профилактических мероприятий (вывоз с участков, зараженных глободерой, посадочного материала сельскохозяйственных культур - клубней картофеля, луковиц, корнеплодов, саженцев плодовых, на которых могут находиться частицы почвы с цистами нематод, перенос нематоды с орудиями обработки почвы) будет способствовать дальнейшему очажному распространению глободероза.</w:t>
      </w:r>
    </w:p>
    <w:p w:rsidR="006C7E4C" w:rsidRPr="00DC2C2E" w:rsidRDefault="006C7E4C" w:rsidP="006C0086">
      <w:pPr>
        <w:jc w:val="both"/>
        <w:rPr>
          <w:b/>
          <w:bCs/>
          <w:sz w:val="28"/>
          <w:szCs w:val="28"/>
        </w:rPr>
      </w:pPr>
      <w:r w:rsidRPr="004325AB">
        <w:rPr>
          <w:b/>
          <w:bCs/>
          <w:sz w:val="28"/>
          <w:szCs w:val="28"/>
        </w:rPr>
        <w:t>Дитиленхоз</w:t>
      </w:r>
    </w:p>
    <w:p w:rsidR="006C7E4C" w:rsidRPr="00E61FDD" w:rsidRDefault="00D2640C" w:rsidP="00E61FDD">
      <w:pPr>
        <w:jc w:val="both"/>
        <w:rPr>
          <w:b/>
          <w:bCs/>
          <w:i/>
          <w:sz w:val="28"/>
          <w:szCs w:val="28"/>
        </w:rPr>
      </w:pPr>
      <w:r w:rsidRPr="00117555">
        <w:rPr>
          <w:b/>
          <w:bCs/>
          <w:noProof/>
          <w:sz w:val="28"/>
          <w:szCs w:val="28"/>
        </w:rPr>
        <w:drawing>
          <wp:inline distT="0" distB="0" distL="0" distR="0">
            <wp:extent cx="2099945" cy="1284816"/>
            <wp:effectExtent l="19050" t="19050" r="14605" b="10584"/>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srcRect/>
                    <a:stretch>
                      <a:fillRect/>
                    </a:stretch>
                  </pic:blipFill>
                  <pic:spPr bwMode="auto">
                    <a:xfrm>
                      <a:off x="0" y="0"/>
                      <a:ext cx="2099945" cy="1284816"/>
                    </a:xfrm>
                    <a:prstGeom prst="rect">
                      <a:avLst/>
                    </a:prstGeom>
                    <a:noFill/>
                    <a:ln w="6350" cmpd="sng">
                      <a:solidFill>
                        <a:srgbClr val="000000"/>
                      </a:solidFill>
                      <a:miter lim="800000"/>
                      <a:headEnd/>
                      <a:tailEnd/>
                    </a:ln>
                    <a:effectLst/>
                  </pic:spPr>
                </pic:pic>
              </a:graphicData>
            </a:graphic>
          </wp:inline>
        </w:drawing>
      </w:r>
      <w:r w:rsidR="00117555" w:rsidRPr="00117555">
        <w:rPr>
          <w:b/>
          <w:bCs/>
          <w:i/>
          <w:noProof/>
          <w:sz w:val="28"/>
          <w:szCs w:val="28"/>
        </w:rPr>
        <w:drawing>
          <wp:inline distT="0" distB="0" distL="0" distR="0">
            <wp:extent cx="1772497" cy="1269848"/>
            <wp:effectExtent l="19050" t="19050" r="18203" b="25552"/>
            <wp:docPr id="16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cstate="print"/>
                    <a:srcRect/>
                    <a:stretch>
                      <a:fillRect/>
                    </a:stretch>
                  </pic:blipFill>
                  <pic:spPr bwMode="auto">
                    <a:xfrm>
                      <a:off x="0" y="0"/>
                      <a:ext cx="1765007" cy="1264482"/>
                    </a:xfrm>
                    <a:prstGeom prst="rect">
                      <a:avLst/>
                    </a:prstGeom>
                    <a:noFill/>
                    <a:ln w="6350" cmpd="sng">
                      <a:solidFill>
                        <a:srgbClr val="000000"/>
                      </a:solidFill>
                      <a:miter lim="800000"/>
                      <a:headEnd/>
                      <a:tailEnd/>
                    </a:ln>
                    <a:effectLst/>
                  </pic:spPr>
                </pic:pic>
              </a:graphicData>
            </a:graphic>
          </wp:inline>
        </w:drawing>
      </w:r>
      <w:r w:rsidR="006C7E4C" w:rsidRPr="00117555">
        <w:rPr>
          <w:b/>
          <w:bCs/>
          <w:i/>
          <w:sz w:val="28"/>
          <w:szCs w:val="28"/>
        </w:rPr>
        <w:t xml:space="preserve"> </w:t>
      </w:r>
      <w:r w:rsidRPr="00117555">
        <w:rPr>
          <w:b/>
          <w:bCs/>
          <w:i/>
          <w:noProof/>
          <w:sz w:val="28"/>
          <w:szCs w:val="28"/>
        </w:rPr>
        <w:drawing>
          <wp:inline distT="0" distB="0" distL="0" distR="0">
            <wp:extent cx="1569999" cy="1265979"/>
            <wp:effectExtent l="19050" t="19050" r="11151" b="10371"/>
            <wp:docPr id="1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srcRect/>
                    <a:stretch>
                      <a:fillRect/>
                    </a:stretch>
                  </pic:blipFill>
                  <pic:spPr bwMode="auto">
                    <a:xfrm>
                      <a:off x="0" y="0"/>
                      <a:ext cx="1574800" cy="1269850"/>
                    </a:xfrm>
                    <a:prstGeom prst="rect">
                      <a:avLst/>
                    </a:prstGeom>
                    <a:noFill/>
                    <a:ln w="6350" cmpd="sng">
                      <a:solidFill>
                        <a:srgbClr val="000000"/>
                      </a:solidFill>
                      <a:miter lim="800000"/>
                      <a:headEnd/>
                      <a:tailEnd/>
                    </a:ln>
                    <a:effectLst/>
                  </pic:spPr>
                </pic:pic>
              </a:graphicData>
            </a:graphic>
          </wp:inline>
        </w:drawing>
      </w:r>
      <w:r w:rsidR="006C7E4C" w:rsidRPr="00117555">
        <w:rPr>
          <w:noProof/>
        </w:rPr>
        <w:t xml:space="preserve"> </w:t>
      </w:r>
    </w:p>
    <w:p w:rsidR="00CB2B5C" w:rsidRPr="00CB2B5C" w:rsidRDefault="00CB2B5C" w:rsidP="006C0086">
      <w:pPr>
        <w:pStyle w:val="a3"/>
        <w:spacing w:after="0"/>
        <w:ind w:firstLine="709"/>
        <w:jc w:val="both"/>
        <w:rPr>
          <w:sz w:val="28"/>
          <w:szCs w:val="20"/>
        </w:rPr>
      </w:pPr>
      <w:r w:rsidRPr="00CB2B5C">
        <w:rPr>
          <w:sz w:val="28"/>
        </w:rPr>
        <w:t xml:space="preserve"> Наличие </w:t>
      </w:r>
      <w:r w:rsidRPr="00CB2B5C">
        <w:rPr>
          <w:sz w:val="28"/>
          <w:szCs w:val="20"/>
        </w:rPr>
        <w:t>стеблевой нематоды (</w:t>
      </w:r>
      <w:r w:rsidRPr="00CB2B5C">
        <w:rPr>
          <w:i/>
          <w:sz w:val="28"/>
          <w:szCs w:val="20"/>
        </w:rPr>
        <w:t>Ditylenchus destructor)</w:t>
      </w:r>
      <w:r w:rsidRPr="00CB2B5C">
        <w:rPr>
          <w:sz w:val="28"/>
          <w:szCs w:val="20"/>
        </w:rPr>
        <w:t xml:space="preserve"> в семенных фондах картофеля не допускается. Однако, по данным </w:t>
      </w:r>
      <w:r w:rsidR="004325AB">
        <w:rPr>
          <w:sz w:val="28"/>
        </w:rPr>
        <w:t xml:space="preserve">(РУП «Институт защиты растений») </w:t>
      </w:r>
      <w:r w:rsidRPr="00CB2B5C">
        <w:rPr>
          <w:sz w:val="28"/>
          <w:szCs w:val="20"/>
        </w:rPr>
        <w:t>фитосанитарной экспертизы элитных семян в грунтконтроле, дитиленхоз, вызываемый стеблевой нематодой, был отмечен</w:t>
      </w:r>
      <w:r w:rsidR="00DD4914">
        <w:rPr>
          <w:sz w:val="28"/>
          <w:szCs w:val="20"/>
        </w:rPr>
        <w:t xml:space="preserve"> в 5,9% сортообразцах. В 2012 г</w:t>
      </w:r>
      <w:r w:rsidR="006E39CB">
        <w:rPr>
          <w:sz w:val="28"/>
          <w:szCs w:val="20"/>
        </w:rPr>
        <w:t>оду</w:t>
      </w:r>
      <w:r w:rsidRPr="00CB2B5C">
        <w:rPr>
          <w:sz w:val="28"/>
          <w:szCs w:val="20"/>
        </w:rPr>
        <w:t xml:space="preserve"> распространенность дитиленхоза в Брестской области на сортах Дина, Здабытак, Лилея, Молли, Явар, Янка достигала 0,2-0,7%; в Минской на сортах Луговской и Скарб – 0,3-0,4; в Витебской на сорте Дельфин – 1,5; в Гомельской на сорте Живица – 0,4 и в Гродненской на сорте Бриз – 0,3%. По данным ПСП, при проведении весеннего клубневого анализа в большинстве районов республики заболевание не выявлено. Однако Калинковичским ПСП Гомельской и Вилейским ПСП Минской областей отмечено поражение клубней картофеля стеблевой нематодой 0,4 и 2,0%, соответственно.</w:t>
      </w:r>
    </w:p>
    <w:p w:rsidR="00117555" w:rsidRPr="00CB2B5C" w:rsidRDefault="00CB2B5C" w:rsidP="006C0086">
      <w:pPr>
        <w:pStyle w:val="a3"/>
        <w:spacing w:after="0"/>
        <w:ind w:firstLine="709"/>
        <w:jc w:val="both"/>
        <w:rPr>
          <w:sz w:val="28"/>
          <w:szCs w:val="20"/>
        </w:rPr>
      </w:pPr>
      <w:r w:rsidRPr="00CB2B5C">
        <w:rPr>
          <w:sz w:val="28"/>
          <w:szCs w:val="20"/>
        </w:rPr>
        <w:t>Опасность распространения дитиленх</w:t>
      </w:r>
      <w:r w:rsidR="00DD4914">
        <w:rPr>
          <w:sz w:val="28"/>
          <w:szCs w:val="20"/>
        </w:rPr>
        <w:t>оза в 2013 г</w:t>
      </w:r>
      <w:r w:rsidR="00DC2C2E">
        <w:rPr>
          <w:sz w:val="28"/>
          <w:szCs w:val="20"/>
        </w:rPr>
        <w:t>оду</w:t>
      </w:r>
      <w:r w:rsidRPr="00CB2B5C">
        <w:rPr>
          <w:sz w:val="28"/>
          <w:szCs w:val="20"/>
        </w:rPr>
        <w:t xml:space="preserve"> предопределит несоблюдение строгого контроля качества оригинальных и элитных семян.</w:t>
      </w:r>
    </w:p>
    <w:p w:rsidR="006C7E4C" w:rsidRPr="009A2B29" w:rsidRDefault="006C7E4C" w:rsidP="006C0086">
      <w:pPr>
        <w:jc w:val="both"/>
        <w:rPr>
          <w:b/>
          <w:bCs/>
          <w:sz w:val="28"/>
          <w:szCs w:val="28"/>
        </w:rPr>
      </w:pPr>
      <w:r w:rsidRPr="009A2B29">
        <w:rPr>
          <w:b/>
          <w:bCs/>
          <w:sz w:val="28"/>
          <w:szCs w:val="28"/>
        </w:rPr>
        <w:t>Фитофтороз</w:t>
      </w:r>
    </w:p>
    <w:p w:rsidR="006C7E4C" w:rsidRPr="009A2B29" w:rsidRDefault="00D2640C" w:rsidP="006C0086">
      <w:pPr>
        <w:jc w:val="both"/>
        <w:rPr>
          <w:b/>
          <w:bCs/>
          <w:sz w:val="28"/>
          <w:szCs w:val="28"/>
        </w:rPr>
      </w:pPr>
      <w:r>
        <w:rPr>
          <w:b/>
          <w:bCs/>
          <w:noProof/>
          <w:sz w:val="28"/>
          <w:szCs w:val="28"/>
        </w:rPr>
        <w:drawing>
          <wp:inline distT="0" distB="0" distL="0" distR="0">
            <wp:extent cx="2303145" cy="1735455"/>
            <wp:effectExtent l="19050" t="19050" r="20955" b="17145"/>
            <wp:docPr id="1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print"/>
                    <a:srcRect/>
                    <a:stretch>
                      <a:fillRect/>
                    </a:stretch>
                  </pic:blipFill>
                  <pic:spPr bwMode="auto">
                    <a:xfrm>
                      <a:off x="0" y="0"/>
                      <a:ext cx="2303145" cy="1735455"/>
                    </a:xfrm>
                    <a:prstGeom prst="rect">
                      <a:avLst/>
                    </a:prstGeom>
                    <a:noFill/>
                    <a:ln w="6350" cmpd="sng">
                      <a:solidFill>
                        <a:srgbClr val="000000"/>
                      </a:solidFill>
                      <a:miter lim="800000"/>
                      <a:headEnd/>
                      <a:tailEnd/>
                    </a:ln>
                    <a:effectLst/>
                  </pic:spPr>
                </pic:pic>
              </a:graphicData>
            </a:graphic>
          </wp:inline>
        </w:drawing>
      </w:r>
      <w:r>
        <w:rPr>
          <w:b/>
          <w:bCs/>
          <w:noProof/>
          <w:sz w:val="28"/>
          <w:szCs w:val="28"/>
        </w:rPr>
        <w:drawing>
          <wp:inline distT="0" distB="0" distL="0" distR="0">
            <wp:extent cx="1962150" cy="1725083"/>
            <wp:effectExtent l="19050" t="19050" r="19050" b="27517"/>
            <wp:docPr id="1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l="12901" t="7379" r="7733" b="16331"/>
                    <a:stretch>
                      <a:fillRect/>
                    </a:stretch>
                  </pic:blipFill>
                  <pic:spPr bwMode="auto">
                    <a:xfrm>
                      <a:off x="0" y="0"/>
                      <a:ext cx="1964558" cy="1727200"/>
                    </a:xfrm>
                    <a:prstGeom prst="rect">
                      <a:avLst/>
                    </a:prstGeom>
                    <a:noFill/>
                    <a:ln w="6350" cmpd="sng">
                      <a:solidFill>
                        <a:srgbClr val="000000"/>
                      </a:solidFill>
                      <a:miter lim="800000"/>
                      <a:headEnd/>
                      <a:tailEnd/>
                    </a:ln>
                    <a:effectLst/>
                  </pic:spPr>
                </pic:pic>
              </a:graphicData>
            </a:graphic>
          </wp:inline>
        </w:drawing>
      </w:r>
      <w:r>
        <w:rPr>
          <w:b/>
          <w:bCs/>
          <w:noProof/>
          <w:sz w:val="28"/>
          <w:szCs w:val="28"/>
        </w:rPr>
        <w:drawing>
          <wp:inline distT="0" distB="0" distL="0" distR="0">
            <wp:extent cx="1109345" cy="1727200"/>
            <wp:effectExtent l="38100" t="19050" r="14605" b="25400"/>
            <wp:docPr id="1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6" cstate="print"/>
                    <a:srcRect/>
                    <a:stretch>
                      <a:fillRect/>
                    </a:stretch>
                  </pic:blipFill>
                  <pic:spPr bwMode="auto">
                    <a:xfrm>
                      <a:off x="0" y="0"/>
                      <a:ext cx="1109345" cy="1727200"/>
                    </a:xfrm>
                    <a:prstGeom prst="rect">
                      <a:avLst/>
                    </a:prstGeom>
                    <a:noFill/>
                    <a:ln w="6350" cmpd="sng">
                      <a:solidFill>
                        <a:srgbClr val="000000"/>
                      </a:solidFill>
                      <a:miter lim="800000"/>
                      <a:headEnd/>
                      <a:tailEnd/>
                    </a:ln>
                    <a:effectLst/>
                  </pic:spPr>
                </pic:pic>
              </a:graphicData>
            </a:graphic>
          </wp:inline>
        </w:drawing>
      </w:r>
    </w:p>
    <w:p w:rsidR="00CB2B5C" w:rsidRPr="00CB2B5C" w:rsidRDefault="00CB2B5C" w:rsidP="006C0086">
      <w:pPr>
        <w:pStyle w:val="a3"/>
        <w:spacing w:after="0"/>
        <w:ind w:firstLine="709"/>
        <w:jc w:val="both"/>
        <w:rPr>
          <w:sz w:val="28"/>
        </w:rPr>
      </w:pPr>
      <w:r w:rsidRPr="00CB2B5C">
        <w:rPr>
          <w:sz w:val="28"/>
        </w:rPr>
        <w:lastRenderedPageBreak/>
        <w:t>По результатам весеннего клубневого анализа наибольший процент инфицированных фитофторозом клубней элитного картофеля зарегистрирован Лепельским и Минским ПСП Витебской и Минской областей (1,9%). В целом по республике пораженность семян фитофторозной гнилью колебалась от 0,1 до 1,0%. Количество больных клубней репродукционного материала варьировало по областям республики в пределах: Брестская – 0,3-2,5%, Витебская – 0,3-1,9, Гомельская – 1,0, Гродненская – 0,1-1,2, Могилевская – 0,2-2,4 и Минская – 0,2-4,0%. Не обнаружена фитофторозная гниль во время весеннего клубневого анализа элитного и репродукционного картофеля в ряде районов Витебской (Дубровенский ПСП), Гомельской (Гомельский, Житковичский, Калинковичский и Жлобинский ПСП), Гродненской (Островецкий, Гродненский, Щучинский и Лидский ПСП) и Могилевской областей (Осиповичский ПСП).</w:t>
      </w:r>
    </w:p>
    <w:p w:rsidR="00CB2B5C" w:rsidRPr="00CB2B5C" w:rsidRDefault="00D2640C" w:rsidP="006C0086">
      <w:pPr>
        <w:pStyle w:val="a3"/>
        <w:spacing w:after="0"/>
        <w:ind w:firstLine="709"/>
        <w:jc w:val="both"/>
        <w:rPr>
          <w:sz w:val="28"/>
        </w:rPr>
      </w:pPr>
      <w:r>
        <w:rPr>
          <w:sz w:val="28"/>
        </w:rPr>
        <w:t>В 2012 году</w:t>
      </w:r>
      <w:r w:rsidR="00CB2B5C" w:rsidRPr="00CB2B5C">
        <w:rPr>
          <w:sz w:val="28"/>
        </w:rPr>
        <w:t xml:space="preserve"> первые симптомы фитофтороза на производственных посадках отмечены</w:t>
      </w:r>
      <w:r w:rsidR="006E39CB">
        <w:rPr>
          <w:sz w:val="28"/>
        </w:rPr>
        <w:t xml:space="preserve"> Гомельским ПСП 20.06 (в 2011 году</w:t>
      </w:r>
      <w:r w:rsidR="00CB2B5C" w:rsidRPr="00CB2B5C">
        <w:rPr>
          <w:sz w:val="28"/>
        </w:rPr>
        <w:t xml:space="preserve"> – в </w:t>
      </w:r>
      <w:r w:rsidR="00CB2B5C" w:rsidRPr="00CB2B5C">
        <w:rPr>
          <w:sz w:val="28"/>
          <w:lang w:val="en-US"/>
        </w:rPr>
        <w:t>I</w:t>
      </w:r>
      <w:r w:rsidR="00CB2B5C" w:rsidRPr="00CB2B5C">
        <w:rPr>
          <w:sz w:val="28"/>
        </w:rPr>
        <w:t xml:space="preserve"> декаде июля). В целом по республике массовое появление болезни в период вегетации картофеля зафиксировано в I-II декадах июля. Несмотря на благоприятные погодные условия для развития, фитофтороз имел депрессивный характер, не превышая на большинстве производственных посадок уровень</w:t>
      </w:r>
      <w:r w:rsidR="006E39CB">
        <w:rPr>
          <w:sz w:val="28"/>
        </w:rPr>
        <w:t xml:space="preserve"> 25</w:t>
      </w:r>
      <w:r w:rsidR="00CB2B5C" w:rsidRPr="00CB2B5C">
        <w:rPr>
          <w:sz w:val="28"/>
        </w:rPr>
        <w:t>% (особенно в Витебской, Гомельской, Минской и Могилевской областях). На фоне обработок картофеля фунгицидами болезнь не обнаружена на ранних сортах Ивацевичским, Брестским, Пружанским ПСП Брестской области и Щучинским ПСП Гродненской, а также на средних – Ивацевчским ПСП Брестской области.</w:t>
      </w:r>
    </w:p>
    <w:p w:rsidR="00CB2B5C" w:rsidRPr="00CB2B5C" w:rsidRDefault="00CB2B5C" w:rsidP="006C0086">
      <w:pPr>
        <w:pStyle w:val="a3"/>
        <w:spacing w:after="0"/>
        <w:ind w:firstLine="709"/>
        <w:jc w:val="both"/>
        <w:rPr>
          <w:sz w:val="28"/>
        </w:rPr>
      </w:pPr>
      <w:r w:rsidRPr="00CB2B5C">
        <w:rPr>
          <w:sz w:val="28"/>
        </w:rPr>
        <w:t>Умеренный характер фитофтороза с варьир</w:t>
      </w:r>
      <w:r w:rsidR="006E39CB">
        <w:rPr>
          <w:sz w:val="28"/>
        </w:rPr>
        <w:t>ованием развития от 27,5 до 48</w:t>
      </w:r>
      <w:r w:rsidRPr="00CB2B5C">
        <w:rPr>
          <w:sz w:val="28"/>
        </w:rPr>
        <w:t>% отмечен в отдельных районах Брестской (Пинский ПСП), Гродненской (Лидский ПСП), Гомельской (Гомельский ПСП) и Могилевской областей (Шкловский ПСП).</w:t>
      </w:r>
    </w:p>
    <w:p w:rsidR="00CB2B5C" w:rsidRPr="00CB2B5C" w:rsidRDefault="00CB2B5C" w:rsidP="006C0086">
      <w:pPr>
        <w:pStyle w:val="a3"/>
        <w:spacing w:after="0"/>
        <w:ind w:firstLine="709"/>
        <w:jc w:val="both"/>
        <w:rPr>
          <w:sz w:val="28"/>
        </w:rPr>
      </w:pPr>
      <w:r w:rsidRPr="00CB2B5C">
        <w:rPr>
          <w:sz w:val="28"/>
        </w:rPr>
        <w:t>Эпифитотия фитофтороза с развитием от 60 до 75% отмечена на ранних сортах Островецким ПСП Гродненской области, на средних – Калинковичским ПСП Гомельской области и на поздних – Гомельским ПСП Гомельской области и Щучинским ПСП Гродненской. Пораженность растений составила 100%.</w:t>
      </w:r>
    </w:p>
    <w:p w:rsidR="00CB2B5C" w:rsidRPr="00CB2B5C" w:rsidRDefault="00CB2B5C" w:rsidP="006C0086">
      <w:pPr>
        <w:pStyle w:val="a3"/>
        <w:spacing w:after="0"/>
        <w:ind w:firstLine="709"/>
        <w:jc w:val="both"/>
        <w:rPr>
          <w:sz w:val="28"/>
        </w:rPr>
      </w:pPr>
      <w:r w:rsidRPr="00CB2B5C">
        <w:rPr>
          <w:sz w:val="28"/>
        </w:rPr>
        <w:t>При фитоэкспертизе клубней репродукционных и элитных категорий семенного картофеля в осенний период пораженность их фитофторозом варьировала от 0,1 (Кореличский ПСП) до 4,0% (Борисовский и Горецкий ПСП). Достаточно высокий процент больных клубней отмечен Могилевским ПСП – 3,0%, а также Минским ПСП – 2,5%. Однако, в большинстве хозяйств республики фитофторозная гниль клубней элитного и репродукционного картофеля не превышала 1,0 и 1,3%, соответственно.</w:t>
      </w:r>
    </w:p>
    <w:p w:rsidR="00CB2B5C" w:rsidRDefault="00CB2B5C" w:rsidP="006C0086">
      <w:pPr>
        <w:pStyle w:val="a3"/>
        <w:spacing w:after="0"/>
        <w:ind w:firstLine="709"/>
        <w:jc w:val="both"/>
        <w:rPr>
          <w:sz w:val="28"/>
        </w:rPr>
      </w:pPr>
      <w:r w:rsidRPr="00CB2B5C">
        <w:rPr>
          <w:sz w:val="28"/>
        </w:rPr>
        <w:t>Имеющийся запас инфекции на кл</w:t>
      </w:r>
      <w:r w:rsidR="00D2640C">
        <w:rPr>
          <w:sz w:val="28"/>
        </w:rPr>
        <w:t>убнях способен вызвать в 2013 году</w:t>
      </w:r>
      <w:r w:rsidRPr="00CB2B5C">
        <w:rPr>
          <w:sz w:val="28"/>
        </w:rPr>
        <w:t xml:space="preserve"> при благоприятных погодных условиях раннее появление заболевания, которое может носить эпифитотийный характер развития. В связи с этим </w:t>
      </w:r>
      <w:r w:rsidRPr="00CB2B5C">
        <w:rPr>
          <w:sz w:val="28"/>
        </w:rPr>
        <w:lastRenderedPageBreak/>
        <w:t>против фитофтороза необходимо планировать весь комплекс защитных мероприятий, включающий не менее 3-4 обработок картофеля фунгицидами (как минимум одну-две комбинированным препаратом). Для предупреждения адаптации возбудителя фитофтороза к фунгицидам необходима ротация препаратов с различным механизмом действия, как в сезоне, так и между сезонами.</w:t>
      </w:r>
    </w:p>
    <w:p w:rsidR="00D218A5" w:rsidRPr="009A2B29" w:rsidRDefault="00D218A5" w:rsidP="006C0086">
      <w:pPr>
        <w:jc w:val="both"/>
        <w:rPr>
          <w:b/>
          <w:sz w:val="28"/>
          <w:szCs w:val="28"/>
        </w:rPr>
      </w:pPr>
      <w:r w:rsidRPr="009A2B29">
        <w:rPr>
          <w:b/>
          <w:sz w:val="28"/>
          <w:szCs w:val="28"/>
        </w:rPr>
        <w:t xml:space="preserve">Альтернариоз </w:t>
      </w:r>
    </w:p>
    <w:p w:rsidR="00D218A5" w:rsidRPr="00962A9E" w:rsidRDefault="00D2640C" w:rsidP="006C0086">
      <w:pPr>
        <w:jc w:val="both"/>
        <w:rPr>
          <w:sz w:val="28"/>
          <w:szCs w:val="28"/>
          <w:highlight w:val="lightGray"/>
        </w:rPr>
      </w:pPr>
      <w:r>
        <w:rPr>
          <w:noProof/>
          <w:sz w:val="28"/>
          <w:szCs w:val="28"/>
        </w:rPr>
        <w:drawing>
          <wp:inline distT="0" distB="0" distL="0" distR="0">
            <wp:extent cx="2184400" cy="1633855"/>
            <wp:effectExtent l="19050" t="19050" r="25400" b="23495"/>
            <wp:docPr id="13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cstate="print"/>
                    <a:srcRect/>
                    <a:stretch>
                      <a:fillRect/>
                    </a:stretch>
                  </pic:blipFill>
                  <pic:spPr bwMode="auto">
                    <a:xfrm>
                      <a:off x="0" y="0"/>
                      <a:ext cx="2184400" cy="1633855"/>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1219200" cy="1633855"/>
            <wp:effectExtent l="19050" t="19050" r="19050" b="23495"/>
            <wp:docPr id="1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8" cstate="print"/>
                    <a:srcRect/>
                    <a:stretch>
                      <a:fillRect/>
                    </a:stretch>
                  </pic:blipFill>
                  <pic:spPr bwMode="auto">
                    <a:xfrm>
                      <a:off x="0" y="0"/>
                      <a:ext cx="1219200" cy="1633855"/>
                    </a:xfrm>
                    <a:prstGeom prst="rect">
                      <a:avLst/>
                    </a:prstGeom>
                    <a:noFill/>
                    <a:ln w="6350" cmpd="sng">
                      <a:solidFill>
                        <a:srgbClr val="000000"/>
                      </a:solidFill>
                      <a:miter lim="800000"/>
                      <a:headEnd/>
                      <a:tailEnd/>
                    </a:ln>
                    <a:effectLst/>
                  </pic:spPr>
                </pic:pic>
              </a:graphicData>
            </a:graphic>
          </wp:inline>
        </w:drawing>
      </w:r>
      <w:r>
        <w:rPr>
          <w:noProof/>
          <w:sz w:val="28"/>
          <w:szCs w:val="28"/>
        </w:rPr>
        <w:drawing>
          <wp:inline distT="0" distB="0" distL="0" distR="0">
            <wp:extent cx="2218055" cy="1633855"/>
            <wp:effectExtent l="19050" t="19050" r="10795" b="23495"/>
            <wp:docPr id="1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9" cstate="print"/>
                    <a:srcRect/>
                    <a:stretch>
                      <a:fillRect/>
                    </a:stretch>
                  </pic:blipFill>
                  <pic:spPr bwMode="auto">
                    <a:xfrm>
                      <a:off x="0" y="0"/>
                      <a:ext cx="2218055" cy="1633855"/>
                    </a:xfrm>
                    <a:prstGeom prst="rect">
                      <a:avLst/>
                    </a:prstGeom>
                    <a:noFill/>
                    <a:ln w="6350" cmpd="sng">
                      <a:solidFill>
                        <a:srgbClr val="000000"/>
                      </a:solidFill>
                      <a:miter lim="800000"/>
                      <a:headEnd/>
                      <a:tailEnd/>
                    </a:ln>
                    <a:effectLst/>
                  </pic:spPr>
                </pic:pic>
              </a:graphicData>
            </a:graphic>
          </wp:inline>
        </w:drawing>
      </w:r>
    </w:p>
    <w:p w:rsidR="00CB2B5C" w:rsidRPr="00CB2B5C" w:rsidRDefault="00D2640C" w:rsidP="006C0086">
      <w:pPr>
        <w:pStyle w:val="a3"/>
        <w:spacing w:after="0"/>
        <w:ind w:firstLine="709"/>
        <w:jc w:val="both"/>
        <w:rPr>
          <w:sz w:val="28"/>
        </w:rPr>
      </w:pPr>
      <w:r>
        <w:rPr>
          <w:sz w:val="28"/>
        </w:rPr>
        <w:t>В вегетационный период 2012 года</w:t>
      </w:r>
      <w:r w:rsidR="00CB2B5C" w:rsidRPr="00CB2B5C">
        <w:rPr>
          <w:sz w:val="28"/>
        </w:rPr>
        <w:t xml:space="preserve"> первые признаки заболевания отмечены 11 июня в Гродненской области Гродненским ПСП. Нарастание альтернариоза картофеля на фоне проведения защитных мероприятий происходило медленно: болезнь имела преимущественно депрессивный характер развития, не превышая 18,2%, и только в Гродненской области (Гродненский ПСП) зафиксировано умеренное развитие альтернариоза – </w:t>
      </w:r>
      <w:r w:rsidR="009A2B29" w:rsidRPr="00DC2C2E">
        <w:rPr>
          <w:sz w:val="28"/>
        </w:rPr>
        <w:t>34,6</w:t>
      </w:r>
      <w:r w:rsidR="00CB2B5C" w:rsidRPr="00DC2C2E">
        <w:rPr>
          <w:sz w:val="28"/>
        </w:rPr>
        <w:t>%.</w:t>
      </w:r>
    </w:p>
    <w:p w:rsidR="00CB2B5C" w:rsidRPr="00CB2B5C" w:rsidRDefault="00CB2B5C" w:rsidP="006C0086">
      <w:pPr>
        <w:pStyle w:val="a3"/>
        <w:spacing w:after="0"/>
        <w:ind w:firstLine="709"/>
        <w:jc w:val="both"/>
        <w:rPr>
          <w:sz w:val="28"/>
        </w:rPr>
      </w:pPr>
      <w:r w:rsidRPr="00CB2B5C">
        <w:rPr>
          <w:sz w:val="28"/>
        </w:rPr>
        <w:t xml:space="preserve">Максимальная пораженность растений альтернариозом выявлена в Брестской, Гомельской, Гродненской и Могилевской областях – </w:t>
      </w:r>
      <w:r w:rsidR="006E39CB">
        <w:rPr>
          <w:sz w:val="28"/>
        </w:rPr>
        <w:t>46; 53; 100 и 54</w:t>
      </w:r>
      <w:r w:rsidR="00DC2C2E">
        <w:rPr>
          <w:sz w:val="28"/>
        </w:rPr>
        <w:t>%</w:t>
      </w:r>
      <w:r w:rsidRPr="00CB2B5C">
        <w:rPr>
          <w:sz w:val="28"/>
        </w:rPr>
        <w:t xml:space="preserve"> соответственно. На картофеле Витебской области распространенность альтернариоза не превышала </w:t>
      </w:r>
      <w:r w:rsidR="006E39CB">
        <w:rPr>
          <w:sz w:val="28"/>
        </w:rPr>
        <w:t>27</w:t>
      </w:r>
      <w:r w:rsidRPr="00DC2C2E">
        <w:rPr>
          <w:sz w:val="28"/>
        </w:rPr>
        <w:t>%.</w:t>
      </w:r>
      <w:r w:rsidRPr="00CB2B5C">
        <w:rPr>
          <w:sz w:val="28"/>
        </w:rPr>
        <w:t xml:space="preserve"> Количество больных растений в М</w:t>
      </w:r>
      <w:r w:rsidR="006E39CB">
        <w:rPr>
          <w:sz w:val="28"/>
        </w:rPr>
        <w:t>инской области колебалось от 2 до 18</w:t>
      </w:r>
      <w:r w:rsidRPr="00CB2B5C">
        <w:rPr>
          <w:sz w:val="28"/>
        </w:rPr>
        <w:t>%.</w:t>
      </w:r>
    </w:p>
    <w:p w:rsidR="00CB2B5C" w:rsidRDefault="00CB2B5C" w:rsidP="006C0086">
      <w:pPr>
        <w:pStyle w:val="a3"/>
        <w:spacing w:after="0"/>
        <w:ind w:firstLine="709"/>
        <w:jc w:val="both"/>
        <w:rPr>
          <w:sz w:val="28"/>
        </w:rPr>
      </w:pPr>
      <w:r w:rsidRPr="00CB2B5C">
        <w:rPr>
          <w:sz w:val="28"/>
        </w:rPr>
        <w:t>Сроки появления, распространение и развитие альтернари</w:t>
      </w:r>
      <w:r w:rsidR="00DC2C2E">
        <w:rPr>
          <w:sz w:val="28"/>
        </w:rPr>
        <w:t xml:space="preserve">оза в 2013 году </w:t>
      </w:r>
      <w:r w:rsidRPr="00CB2B5C">
        <w:rPr>
          <w:sz w:val="28"/>
        </w:rPr>
        <w:t>будут определяться погодными условиями июня-августа и объёмом фунгицидных обработок.</w:t>
      </w:r>
    </w:p>
    <w:p w:rsidR="00D218A5" w:rsidRPr="009A2B29" w:rsidRDefault="00D218A5" w:rsidP="006C0086">
      <w:pPr>
        <w:contextualSpacing/>
        <w:jc w:val="both"/>
        <w:rPr>
          <w:b/>
          <w:sz w:val="28"/>
          <w:szCs w:val="28"/>
        </w:rPr>
      </w:pPr>
      <w:r w:rsidRPr="009A2B29">
        <w:rPr>
          <w:b/>
          <w:sz w:val="28"/>
          <w:szCs w:val="28"/>
        </w:rPr>
        <w:t>Ризоктониоз</w:t>
      </w:r>
    </w:p>
    <w:p w:rsidR="00D218A5" w:rsidRPr="00962A9E" w:rsidRDefault="00D2640C" w:rsidP="006C0086">
      <w:pPr>
        <w:contextualSpacing/>
        <w:jc w:val="both"/>
        <w:rPr>
          <w:b/>
          <w:sz w:val="28"/>
          <w:szCs w:val="28"/>
          <w:highlight w:val="lightGray"/>
        </w:rPr>
      </w:pPr>
      <w:r>
        <w:rPr>
          <w:b/>
          <w:noProof/>
          <w:sz w:val="28"/>
          <w:szCs w:val="28"/>
        </w:rPr>
        <w:drawing>
          <wp:inline distT="0" distB="0" distL="0" distR="0">
            <wp:extent cx="2082800" cy="1879600"/>
            <wp:effectExtent l="19050" t="19050" r="12700" b="25400"/>
            <wp:docPr id="1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srcRect/>
                    <a:stretch>
                      <a:fillRect/>
                    </a:stretch>
                  </pic:blipFill>
                  <pic:spPr bwMode="auto">
                    <a:xfrm>
                      <a:off x="0" y="0"/>
                      <a:ext cx="2082800" cy="1879600"/>
                    </a:xfrm>
                    <a:prstGeom prst="rect">
                      <a:avLst/>
                    </a:prstGeom>
                    <a:noFill/>
                    <a:ln w="6350" cmpd="sng">
                      <a:solidFill>
                        <a:srgbClr val="000000"/>
                      </a:solidFill>
                      <a:miter lim="800000"/>
                      <a:headEnd/>
                      <a:tailEnd/>
                    </a:ln>
                    <a:effectLst/>
                  </pic:spPr>
                </pic:pic>
              </a:graphicData>
            </a:graphic>
          </wp:inline>
        </w:drawing>
      </w:r>
      <w:r w:rsidR="00D218A5" w:rsidRPr="009A2B29">
        <w:rPr>
          <w:noProof/>
        </w:rPr>
        <w:t xml:space="preserve"> </w:t>
      </w:r>
      <w:r>
        <w:rPr>
          <w:noProof/>
        </w:rPr>
        <w:drawing>
          <wp:inline distT="0" distB="0" distL="0" distR="0">
            <wp:extent cx="1574800" cy="1871345"/>
            <wp:effectExtent l="19050" t="19050" r="25400" b="14605"/>
            <wp:docPr id="1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1" cstate="print"/>
                    <a:srcRect/>
                    <a:stretch>
                      <a:fillRect/>
                    </a:stretch>
                  </pic:blipFill>
                  <pic:spPr bwMode="auto">
                    <a:xfrm>
                      <a:off x="0" y="0"/>
                      <a:ext cx="1574800" cy="1871345"/>
                    </a:xfrm>
                    <a:prstGeom prst="rect">
                      <a:avLst/>
                    </a:prstGeom>
                    <a:noFill/>
                    <a:ln w="6350" cmpd="sng">
                      <a:solidFill>
                        <a:srgbClr val="000000"/>
                      </a:solidFill>
                      <a:miter lim="800000"/>
                      <a:headEnd/>
                      <a:tailEnd/>
                    </a:ln>
                    <a:effectLst/>
                  </pic:spPr>
                </pic:pic>
              </a:graphicData>
            </a:graphic>
          </wp:inline>
        </w:drawing>
      </w:r>
      <w:r>
        <w:rPr>
          <w:b/>
          <w:noProof/>
          <w:sz w:val="28"/>
          <w:szCs w:val="28"/>
        </w:rPr>
        <w:drawing>
          <wp:inline distT="0" distB="0" distL="0" distR="0">
            <wp:extent cx="1227455" cy="1854200"/>
            <wp:effectExtent l="19050" t="19050" r="10795" b="12700"/>
            <wp:docPr id="1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cstate="print"/>
                    <a:srcRect/>
                    <a:stretch>
                      <a:fillRect/>
                    </a:stretch>
                  </pic:blipFill>
                  <pic:spPr bwMode="auto">
                    <a:xfrm>
                      <a:off x="0" y="0"/>
                      <a:ext cx="1227455" cy="1854200"/>
                    </a:xfrm>
                    <a:prstGeom prst="rect">
                      <a:avLst/>
                    </a:prstGeom>
                    <a:noFill/>
                    <a:ln w="6350" cmpd="sng">
                      <a:solidFill>
                        <a:srgbClr val="000000"/>
                      </a:solidFill>
                      <a:miter lim="800000"/>
                      <a:headEnd/>
                      <a:tailEnd/>
                    </a:ln>
                    <a:effectLst/>
                  </pic:spPr>
                </pic:pic>
              </a:graphicData>
            </a:graphic>
          </wp:inline>
        </w:drawing>
      </w:r>
    </w:p>
    <w:p w:rsidR="00CB2B5C" w:rsidRPr="00CB2B5C" w:rsidRDefault="00CB2B5C" w:rsidP="006C0086">
      <w:pPr>
        <w:pStyle w:val="a3"/>
        <w:spacing w:after="0"/>
        <w:ind w:firstLine="709"/>
        <w:jc w:val="both"/>
        <w:rPr>
          <w:sz w:val="28"/>
          <w:szCs w:val="20"/>
        </w:rPr>
      </w:pPr>
      <w:r w:rsidRPr="00CB2B5C">
        <w:rPr>
          <w:sz w:val="28"/>
          <w:szCs w:val="20"/>
        </w:rPr>
        <w:t>По результатам весеннего клубневого анализа, проведенного специалистами пунктов сигнализации и прогнозов, пораженность ризоктониозом семенных клубней составляла от 0,3 до 7,0%.</w:t>
      </w:r>
      <w:r w:rsidRPr="00CB2B5C">
        <w:rPr>
          <w:color w:val="943634"/>
          <w:sz w:val="28"/>
          <w:szCs w:val="20"/>
        </w:rPr>
        <w:t xml:space="preserve"> </w:t>
      </w:r>
      <w:r w:rsidRPr="00CB2B5C">
        <w:rPr>
          <w:sz w:val="28"/>
          <w:szCs w:val="20"/>
        </w:rPr>
        <w:t xml:space="preserve">Максимальное </w:t>
      </w:r>
      <w:r w:rsidRPr="00CB2B5C">
        <w:rPr>
          <w:sz w:val="28"/>
          <w:szCs w:val="20"/>
        </w:rPr>
        <w:lastRenderedPageBreak/>
        <w:t>проявление отмечено в РУЭОСХП «Восход» Минского района на сорте Архидея с пораженностью 60% клубней.</w:t>
      </w:r>
    </w:p>
    <w:p w:rsidR="00CB2B5C" w:rsidRPr="00CB2B5C" w:rsidRDefault="00CB2B5C" w:rsidP="006C0086">
      <w:pPr>
        <w:pStyle w:val="a3"/>
        <w:spacing w:after="0"/>
        <w:ind w:firstLine="709"/>
        <w:jc w:val="both"/>
        <w:rPr>
          <w:sz w:val="28"/>
          <w:szCs w:val="20"/>
        </w:rPr>
      </w:pPr>
      <w:r w:rsidRPr="00CB2B5C">
        <w:rPr>
          <w:sz w:val="28"/>
          <w:szCs w:val="20"/>
        </w:rPr>
        <w:t>В период вегетации распространенность ризоктониоза на посадках картофеля в Минской области достигала 1,1%, в Витебской – 1,3, в Гомельской – 3,0, в Могилевской –3,5, в Брестской – 3,9 и в Гродненской – 4,8%.</w:t>
      </w:r>
    </w:p>
    <w:p w:rsidR="00CB2B5C" w:rsidRPr="00CB2B5C" w:rsidRDefault="00CB2B5C" w:rsidP="006C0086">
      <w:pPr>
        <w:pStyle w:val="a3"/>
        <w:spacing w:after="0"/>
        <w:ind w:firstLine="709"/>
        <w:jc w:val="both"/>
        <w:rPr>
          <w:sz w:val="28"/>
          <w:szCs w:val="20"/>
        </w:rPr>
      </w:pPr>
      <w:r w:rsidRPr="00CB2B5C">
        <w:rPr>
          <w:sz w:val="28"/>
          <w:szCs w:val="20"/>
        </w:rPr>
        <w:t>При оценке семенных качеств элитных семян в грунтконтроле 60,0% из поступивших образцов суперэлиты были поражены склероциями ризоктонии в соответствии фитосанитарным требованиям СТБ 1224-2000. Количество сортообразцов с пораженностью клубней ризоктониозом сверх фитосанитарных допусков СТБ (более 1/4 поверхности) составило 32,5%. Наиболее сильное развитие заболевания отмечено н</w:t>
      </w:r>
      <w:r w:rsidR="006E39CB">
        <w:rPr>
          <w:sz w:val="28"/>
          <w:szCs w:val="20"/>
        </w:rPr>
        <w:t>а клубнях сортов Журавинка (30%), Бриз (28), Зарница (25</w:t>
      </w:r>
      <w:r w:rsidRPr="00CB2B5C">
        <w:rPr>
          <w:sz w:val="28"/>
          <w:szCs w:val="20"/>
        </w:rPr>
        <w:t>) из элитхозов Копыльского, Полоцкого и Шкловского районов, соответственно.</w:t>
      </w:r>
    </w:p>
    <w:p w:rsidR="00CB2B5C" w:rsidRPr="00CB2B5C" w:rsidRDefault="00CB2B5C" w:rsidP="006C0086">
      <w:pPr>
        <w:pStyle w:val="a3"/>
        <w:spacing w:after="0"/>
        <w:ind w:firstLine="709"/>
        <w:jc w:val="both"/>
        <w:rPr>
          <w:sz w:val="28"/>
          <w:szCs w:val="20"/>
        </w:rPr>
      </w:pPr>
      <w:r w:rsidRPr="00CB2B5C">
        <w:rPr>
          <w:sz w:val="28"/>
          <w:szCs w:val="20"/>
        </w:rPr>
        <w:t>Согласно данным осеннего клубневого анализа распространенность ризоктониоза на семенных клубнях варьировала от 0,2 до 14,1%, что будет способствовать сохранению инфекции и возникновению новых заражений.</w:t>
      </w:r>
    </w:p>
    <w:p w:rsidR="00117555" w:rsidRPr="00CB2B5C" w:rsidRDefault="00CB2B5C" w:rsidP="006C0086">
      <w:pPr>
        <w:pStyle w:val="a3"/>
        <w:spacing w:after="0"/>
        <w:ind w:firstLine="709"/>
        <w:jc w:val="both"/>
        <w:rPr>
          <w:sz w:val="28"/>
          <w:szCs w:val="20"/>
        </w:rPr>
      </w:pPr>
      <w:r w:rsidRPr="00CB2B5C">
        <w:rPr>
          <w:sz w:val="28"/>
          <w:szCs w:val="20"/>
        </w:rPr>
        <w:t>С целью уменьшения вредоносности болезни рекомендуется использовать соответствующий СТБ 1224–2000 семенной материал, соблюдать оптимальные сроки посадки, своевременно и качественно осуществлять приемы по уходу за растениями, способствующие их росту и развитию. В случае необходимости следует провести обеззараживание посадочного материала рекомендуемыми против ризоктониоза протравителями.</w:t>
      </w:r>
    </w:p>
    <w:p w:rsidR="00D218A5" w:rsidRPr="009A2B29" w:rsidRDefault="00D218A5" w:rsidP="006C0086">
      <w:pPr>
        <w:spacing w:line="240" w:lineRule="atLeast"/>
        <w:jc w:val="both"/>
        <w:rPr>
          <w:b/>
          <w:i/>
          <w:sz w:val="28"/>
          <w:szCs w:val="28"/>
        </w:rPr>
      </w:pPr>
      <w:r w:rsidRPr="009A2B29">
        <w:rPr>
          <w:b/>
          <w:bCs/>
          <w:sz w:val="28"/>
          <w:szCs w:val="28"/>
        </w:rPr>
        <w:t>Парша обыкновенная</w:t>
      </w:r>
    </w:p>
    <w:p w:rsidR="00D218A5" w:rsidRPr="00962A9E" w:rsidRDefault="00D2640C" w:rsidP="006C0086">
      <w:pPr>
        <w:spacing w:line="240" w:lineRule="atLeast"/>
        <w:jc w:val="both"/>
        <w:rPr>
          <w:b/>
          <w:i/>
          <w:sz w:val="28"/>
          <w:szCs w:val="28"/>
          <w:highlight w:val="lightGray"/>
        </w:rPr>
      </w:pPr>
      <w:r>
        <w:rPr>
          <w:b/>
          <w:i/>
          <w:noProof/>
          <w:sz w:val="28"/>
          <w:szCs w:val="28"/>
        </w:rPr>
        <w:drawing>
          <wp:inline distT="0" distB="0" distL="0" distR="0">
            <wp:extent cx="2827655" cy="2049145"/>
            <wp:effectExtent l="19050" t="19050" r="10795" b="27305"/>
            <wp:docPr id="141" name="Рисунок 16" descr="поГ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Глуб"/>
                    <pic:cNvPicPr>
                      <a:picLocks noChangeAspect="1" noChangeArrowheads="1"/>
                    </pic:cNvPicPr>
                  </pic:nvPicPr>
                  <pic:blipFill>
                    <a:blip r:embed="rId63" cstate="print"/>
                    <a:srcRect/>
                    <a:stretch>
                      <a:fillRect/>
                    </a:stretch>
                  </pic:blipFill>
                  <pic:spPr bwMode="auto">
                    <a:xfrm>
                      <a:off x="0" y="0"/>
                      <a:ext cx="2827655" cy="2049145"/>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b/>
          <w:i/>
          <w:noProof/>
          <w:sz w:val="28"/>
          <w:szCs w:val="28"/>
        </w:rPr>
        <w:drawing>
          <wp:inline distT="0" distB="0" distL="0" distR="0">
            <wp:extent cx="2167255" cy="2049145"/>
            <wp:effectExtent l="19050" t="19050" r="23495" b="27305"/>
            <wp:docPr id="142" name="Рисунок 17" descr="поПло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Плоск"/>
                    <pic:cNvPicPr>
                      <a:picLocks noChangeAspect="1" noChangeArrowheads="1"/>
                    </pic:cNvPicPr>
                  </pic:nvPicPr>
                  <pic:blipFill>
                    <a:blip r:embed="rId64" cstate="print"/>
                    <a:srcRect/>
                    <a:stretch>
                      <a:fillRect/>
                    </a:stretch>
                  </pic:blipFill>
                  <pic:spPr bwMode="auto">
                    <a:xfrm>
                      <a:off x="0" y="0"/>
                      <a:ext cx="2167255" cy="2049145"/>
                    </a:xfrm>
                    <a:prstGeom prst="rect">
                      <a:avLst/>
                    </a:prstGeom>
                    <a:noFill/>
                    <a:ln w="6350" cmpd="sng">
                      <a:solidFill>
                        <a:srgbClr val="000000"/>
                      </a:solidFill>
                      <a:miter lim="800000"/>
                      <a:headEnd/>
                      <a:tailEnd/>
                    </a:ln>
                    <a:effectLst/>
                  </pic:spPr>
                </pic:pic>
              </a:graphicData>
            </a:graphic>
          </wp:inline>
        </w:drawing>
      </w:r>
    </w:p>
    <w:p w:rsidR="00CB2B5C" w:rsidRPr="00CB2B5C" w:rsidRDefault="00D2640C" w:rsidP="006C0086">
      <w:pPr>
        <w:pStyle w:val="a3"/>
        <w:spacing w:after="0"/>
        <w:ind w:firstLine="709"/>
        <w:jc w:val="both"/>
        <w:rPr>
          <w:sz w:val="28"/>
          <w:szCs w:val="20"/>
        </w:rPr>
      </w:pPr>
      <w:r>
        <w:rPr>
          <w:sz w:val="28"/>
          <w:szCs w:val="20"/>
        </w:rPr>
        <w:t>В 2012 году</w:t>
      </w:r>
      <w:r w:rsidR="00CB2B5C" w:rsidRPr="00CB2B5C">
        <w:rPr>
          <w:sz w:val="28"/>
          <w:szCs w:val="20"/>
        </w:rPr>
        <w:t xml:space="preserve"> проявление парши обыкновенной было повсеместным. Этому способствует, как известно, не только присутствие в почве грибов рода </w:t>
      </w:r>
      <w:r w:rsidR="00CB2B5C" w:rsidRPr="00CB2B5C">
        <w:rPr>
          <w:i/>
          <w:sz w:val="28"/>
          <w:szCs w:val="20"/>
        </w:rPr>
        <w:t>Streptomyces</w:t>
      </w:r>
      <w:r w:rsidR="00CB2B5C" w:rsidRPr="00CB2B5C">
        <w:rPr>
          <w:sz w:val="28"/>
          <w:szCs w:val="20"/>
        </w:rPr>
        <w:t xml:space="preserve"> spp. – возбудителей болезни, но и наличие значительного запаса клубневой инфекции. Оценка семенных качеств элитных семян в грунтконтроле показала, что фитосанитарным требованиям СТБ 1224-2000 по пораженности паршой обыкновенной не соответствовало 10,8% образцов из 203 проанализированных.</w:t>
      </w:r>
    </w:p>
    <w:p w:rsidR="00CB2B5C" w:rsidRPr="00CB2B5C" w:rsidRDefault="00CB2B5C" w:rsidP="006C0086">
      <w:pPr>
        <w:pStyle w:val="a3"/>
        <w:spacing w:after="0"/>
        <w:ind w:firstLine="709"/>
        <w:jc w:val="both"/>
        <w:rPr>
          <w:sz w:val="28"/>
          <w:szCs w:val="20"/>
        </w:rPr>
      </w:pPr>
      <w:r w:rsidRPr="00CB2B5C">
        <w:rPr>
          <w:sz w:val="28"/>
          <w:szCs w:val="20"/>
        </w:rPr>
        <w:t xml:space="preserve">Согласно данным ПСП, при весеннем клубневом анализе в партиях картофеля различных сортов и категорий количество пораженных паршой </w:t>
      </w:r>
      <w:r w:rsidRPr="00CB2B5C">
        <w:rPr>
          <w:sz w:val="28"/>
          <w:szCs w:val="20"/>
        </w:rPr>
        <w:lastRenderedPageBreak/>
        <w:t>обыкновенной клубней варьировало в Минской области от 0,2 до 11,3%, Брестской – от 0,9 до 3,5, Витебской – от 1,3 до 4,6, Гомельской – от 1,0 до 5,8, Гродненской – от 1,3 до 8,5, в Могилевской области – от 2,8 до 4,8%.</w:t>
      </w:r>
    </w:p>
    <w:p w:rsidR="00CB2B5C" w:rsidRPr="00CB2B5C" w:rsidRDefault="00CB2B5C" w:rsidP="006C0086">
      <w:pPr>
        <w:pStyle w:val="a3"/>
        <w:spacing w:after="0"/>
        <w:ind w:firstLine="709"/>
        <w:jc w:val="both"/>
        <w:rPr>
          <w:sz w:val="28"/>
          <w:szCs w:val="20"/>
        </w:rPr>
      </w:pPr>
      <w:r w:rsidRPr="00CB2B5C">
        <w:rPr>
          <w:sz w:val="28"/>
          <w:szCs w:val="20"/>
        </w:rPr>
        <w:t>Распространенность парши обыкновенной на клубнях нового урожая (по данным осеннего клубневого анализа) достигала в Гомельской области 3,8%, Брестской области – 5,0, Витебской – 7,0, Могилевской – 8,8, Минской – 9,0 и в Гродненской – 25,0%.</w:t>
      </w:r>
    </w:p>
    <w:p w:rsidR="00CB2B5C" w:rsidRPr="00CB2B5C" w:rsidRDefault="00CB2B5C" w:rsidP="006C0086">
      <w:pPr>
        <w:pStyle w:val="a3"/>
        <w:spacing w:after="0"/>
        <w:ind w:firstLine="709"/>
        <w:jc w:val="both"/>
        <w:rPr>
          <w:sz w:val="28"/>
          <w:szCs w:val="20"/>
        </w:rPr>
      </w:pPr>
      <w:r w:rsidRPr="00CB2B5C">
        <w:rPr>
          <w:sz w:val="28"/>
          <w:szCs w:val="20"/>
        </w:rPr>
        <w:t xml:space="preserve">Высокая инфицированность грибами рода </w:t>
      </w:r>
      <w:r w:rsidRPr="00CB2B5C">
        <w:rPr>
          <w:i/>
          <w:sz w:val="28"/>
          <w:szCs w:val="20"/>
        </w:rPr>
        <w:t>Streptomyces</w:t>
      </w:r>
      <w:r w:rsidRPr="00CB2B5C">
        <w:rPr>
          <w:sz w:val="28"/>
          <w:szCs w:val="20"/>
        </w:rPr>
        <w:t xml:space="preserve"> spp. клубней ранне</w:t>
      </w:r>
      <w:r w:rsidR="009A2B29">
        <w:rPr>
          <w:sz w:val="28"/>
          <w:szCs w:val="20"/>
        </w:rPr>
        <w:t xml:space="preserve"> </w:t>
      </w:r>
      <w:r w:rsidRPr="00CB2B5C">
        <w:rPr>
          <w:sz w:val="28"/>
          <w:szCs w:val="20"/>
        </w:rPr>
        <w:t>– и среднеспелых и в меньшей степени поздних сортов к моменту уборки имеет место преимущественно при нарушении технологических приемов возделывания картофеля – использование в севообороте полей, не соответствующих требованиям культуры по агрохимическим характеристикам (по технологическим регламентам оптимальный уровень рН почвы не должен превышать значение 5,8).</w:t>
      </w:r>
    </w:p>
    <w:p w:rsidR="00117555" w:rsidRPr="00CB2B5C" w:rsidRDefault="00CB2B5C" w:rsidP="006C0086">
      <w:pPr>
        <w:pStyle w:val="a3"/>
        <w:spacing w:after="0"/>
        <w:ind w:firstLine="709"/>
        <w:jc w:val="both"/>
        <w:rPr>
          <w:sz w:val="28"/>
          <w:szCs w:val="20"/>
        </w:rPr>
      </w:pPr>
      <w:r w:rsidRPr="00CB2B5C">
        <w:rPr>
          <w:sz w:val="28"/>
          <w:szCs w:val="20"/>
        </w:rPr>
        <w:t>Имеющийся запас инфекции на семенных клубнях и в почве при условии недостаточного увлажнения, высоких температур воздуха и почвы в период клубн</w:t>
      </w:r>
      <w:r w:rsidR="00DD4914">
        <w:rPr>
          <w:sz w:val="28"/>
          <w:szCs w:val="20"/>
        </w:rPr>
        <w:t>еобразования картофеля в 2013 году</w:t>
      </w:r>
      <w:r w:rsidRPr="00CB2B5C">
        <w:rPr>
          <w:sz w:val="28"/>
          <w:szCs w:val="20"/>
        </w:rPr>
        <w:t xml:space="preserve"> будет способствовать массовому развитию болезни.</w:t>
      </w:r>
    </w:p>
    <w:p w:rsidR="00DD4914" w:rsidRDefault="00CB2B5C" w:rsidP="006C0086">
      <w:pPr>
        <w:pStyle w:val="a3"/>
        <w:spacing w:after="0"/>
        <w:ind w:firstLine="709"/>
        <w:jc w:val="both"/>
        <w:rPr>
          <w:sz w:val="28"/>
          <w:szCs w:val="20"/>
        </w:rPr>
      </w:pPr>
      <w:r w:rsidRPr="00CB2B5C">
        <w:rPr>
          <w:sz w:val="28"/>
          <w:szCs w:val="20"/>
        </w:rPr>
        <w:t xml:space="preserve">Распространенность на клубнях </w:t>
      </w:r>
      <w:r w:rsidRPr="006C7E4C">
        <w:rPr>
          <w:b/>
          <w:sz w:val="28"/>
          <w:szCs w:val="20"/>
        </w:rPr>
        <w:t>парши серебристой</w:t>
      </w:r>
      <w:r w:rsidRPr="00CB2B5C">
        <w:rPr>
          <w:sz w:val="28"/>
          <w:szCs w:val="20"/>
        </w:rPr>
        <w:t xml:space="preserve"> (</w:t>
      </w:r>
      <w:r w:rsidRPr="00CB2B5C">
        <w:rPr>
          <w:i/>
          <w:sz w:val="28"/>
          <w:szCs w:val="20"/>
        </w:rPr>
        <w:t>Spondylocladium atrovirens)</w:t>
      </w:r>
      <w:r w:rsidRPr="00CB2B5C">
        <w:rPr>
          <w:rFonts w:ascii="Arial" w:hAnsi="Arial" w:cs="Arial"/>
          <w:b/>
          <w:i/>
          <w:sz w:val="28"/>
        </w:rPr>
        <w:t xml:space="preserve"> </w:t>
      </w:r>
      <w:r w:rsidRPr="00CB2B5C">
        <w:rPr>
          <w:sz w:val="28"/>
          <w:szCs w:val="20"/>
        </w:rPr>
        <w:t>варьировала по областям от 14,2 до 34,2%.</w:t>
      </w:r>
    </w:p>
    <w:p w:rsidR="00D218A5" w:rsidRPr="00962A9E" w:rsidRDefault="00D2640C" w:rsidP="006C0086">
      <w:pPr>
        <w:spacing w:line="240" w:lineRule="atLeast"/>
        <w:jc w:val="both"/>
        <w:rPr>
          <w:sz w:val="28"/>
          <w:szCs w:val="28"/>
          <w:highlight w:val="lightGray"/>
        </w:rPr>
      </w:pPr>
      <w:r>
        <w:rPr>
          <w:noProof/>
          <w:sz w:val="28"/>
          <w:szCs w:val="28"/>
        </w:rPr>
        <w:drawing>
          <wp:inline distT="0" distB="0" distL="0" distR="0">
            <wp:extent cx="1896745" cy="1473200"/>
            <wp:effectExtent l="19050" t="19050" r="27305" b="12700"/>
            <wp:docPr id="1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5" cstate="print"/>
                    <a:srcRect/>
                    <a:stretch>
                      <a:fillRect/>
                    </a:stretch>
                  </pic:blipFill>
                  <pic:spPr bwMode="auto">
                    <a:xfrm>
                      <a:off x="0" y="0"/>
                      <a:ext cx="1896745" cy="1473200"/>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noProof/>
          <w:sz w:val="28"/>
          <w:szCs w:val="28"/>
        </w:rPr>
        <w:drawing>
          <wp:inline distT="0" distB="0" distL="0" distR="0">
            <wp:extent cx="1549400" cy="1464945"/>
            <wp:effectExtent l="19050" t="19050" r="12700" b="20955"/>
            <wp:docPr id="144" name="Рисунок 19" descr="IMG_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MG_1091"/>
                    <pic:cNvPicPr>
                      <a:picLocks noChangeAspect="1" noChangeArrowheads="1"/>
                    </pic:cNvPicPr>
                  </pic:nvPicPr>
                  <pic:blipFill>
                    <a:blip r:embed="rId66" cstate="print"/>
                    <a:srcRect/>
                    <a:stretch>
                      <a:fillRect/>
                    </a:stretch>
                  </pic:blipFill>
                  <pic:spPr bwMode="auto">
                    <a:xfrm>
                      <a:off x="0" y="0"/>
                      <a:ext cx="1549400" cy="1464945"/>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noProof/>
          <w:sz w:val="28"/>
          <w:szCs w:val="28"/>
        </w:rPr>
        <w:drawing>
          <wp:inline distT="0" distB="0" distL="0" distR="0">
            <wp:extent cx="1998345" cy="1490345"/>
            <wp:effectExtent l="19050" t="19050" r="20955" b="14605"/>
            <wp:docPr id="1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7" cstate="print"/>
                    <a:srcRect/>
                    <a:stretch>
                      <a:fillRect/>
                    </a:stretch>
                  </pic:blipFill>
                  <pic:spPr bwMode="auto">
                    <a:xfrm>
                      <a:off x="0" y="0"/>
                      <a:ext cx="1998345" cy="1490345"/>
                    </a:xfrm>
                    <a:prstGeom prst="rect">
                      <a:avLst/>
                    </a:prstGeom>
                    <a:noFill/>
                    <a:ln w="6350" cmpd="sng">
                      <a:solidFill>
                        <a:srgbClr val="000000"/>
                      </a:solidFill>
                      <a:miter lim="800000"/>
                      <a:headEnd/>
                      <a:tailEnd/>
                    </a:ln>
                    <a:effectLst/>
                  </pic:spPr>
                </pic:pic>
              </a:graphicData>
            </a:graphic>
          </wp:inline>
        </w:drawing>
      </w:r>
    </w:p>
    <w:p w:rsidR="00D218A5" w:rsidRDefault="00D218A5" w:rsidP="006C0086">
      <w:pPr>
        <w:pStyle w:val="a3"/>
        <w:spacing w:after="0"/>
        <w:ind w:firstLine="709"/>
        <w:jc w:val="both"/>
        <w:rPr>
          <w:sz w:val="28"/>
          <w:szCs w:val="20"/>
        </w:rPr>
      </w:pPr>
    </w:p>
    <w:p w:rsidR="00CB2B5C" w:rsidRPr="00CB2B5C" w:rsidRDefault="00CB2B5C" w:rsidP="006C0086">
      <w:pPr>
        <w:pStyle w:val="a3"/>
        <w:spacing w:after="0"/>
        <w:ind w:firstLine="709"/>
        <w:jc w:val="both"/>
        <w:rPr>
          <w:sz w:val="28"/>
          <w:szCs w:val="20"/>
        </w:rPr>
      </w:pPr>
      <w:r w:rsidRPr="00CB2B5C">
        <w:rPr>
          <w:sz w:val="28"/>
          <w:szCs w:val="20"/>
        </w:rPr>
        <w:t xml:space="preserve"> Оценка семенных качеств элитных семян в грунтконтроле показала, что фитосанитарным требованиям СТБ 1224-2000 по пораженности паршой сер</w:t>
      </w:r>
      <w:r w:rsidR="006E39CB">
        <w:rPr>
          <w:sz w:val="28"/>
          <w:szCs w:val="20"/>
        </w:rPr>
        <w:t>ебристой не соответствовало 99</w:t>
      </w:r>
      <w:r w:rsidRPr="00CB2B5C">
        <w:rPr>
          <w:sz w:val="28"/>
          <w:szCs w:val="20"/>
        </w:rPr>
        <w:t xml:space="preserve">% образцов из 203 проанализированных. Наиболее поражаемыми оказались </w:t>
      </w:r>
      <w:r w:rsidR="006E39CB">
        <w:rPr>
          <w:sz w:val="28"/>
          <w:szCs w:val="20"/>
        </w:rPr>
        <w:t>сорта Здабытак (81%), Уладар (79), Лилея (75), Сузорье (75), Скарб (63</w:t>
      </w:r>
      <w:r w:rsidRPr="00CB2B5C">
        <w:rPr>
          <w:sz w:val="28"/>
          <w:szCs w:val="20"/>
        </w:rPr>
        <w:t>%) из хозяйств Пружанского, Кобринского, Чечерского, Узденского и Щучинского районов.</w:t>
      </w:r>
    </w:p>
    <w:p w:rsidR="00117555" w:rsidRDefault="00CB2B5C" w:rsidP="006C0086">
      <w:pPr>
        <w:pStyle w:val="a3"/>
        <w:spacing w:after="0"/>
        <w:ind w:firstLine="709"/>
        <w:jc w:val="both"/>
        <w:rPr>
          <w:sz w:val="28"/>
          <w:szCs w:val="20"/>
        </w:rPr>
      </w:pPr>
      <w:r w:rsidRPr="00CB2B5C">
        <w:rPr>
          <w:sz w:val="28"/>
          <w:szCs w:val="20"/>
        </w:rPr>
        <w:t>Наличие парши серебристой, оказывающей отрицательное влияние на сохранность и семенные качества клубней, предопределяет необходимость проведения браковки в предпосадочный период семенных партий картофеля, пораженных паршой в сильной степени, и не отвечающих фитосанитарным требованиям, предъявляемым к определенным категориям семенного картофеля; обеспечения своевременного и качественного ухода, способствующего росту и развитию растений. При возможности следует провести обеззараживание посадочного материала рекомендуемыми для этих целей протравителями.</w:t>
      </w:r>
    </w:p>
    <w:p w:rsidR="00D85D82" w:rsidRPr="00CB2B5C" w:rsidRDefault="00D85D82" w:rsidP="006C0086">
      <w:pPr>
        <w:pStyle w:val="a3"/>
        <w:spacing w:after="0"/>
        <w:ind w:firstLine="709"/>
        <w:jc w:val="both"/>
        <w:rPr>
          <w:sz w:val="28"/>
          <w:szCs w:val="20"/>
        </w:rPr>
      </w:pPr>
    </w:p>
    <w:p w:rsidR="00D218A5" w:rsidRPr="00117555" w:rsidRDefault="00D218A5" w:rsidP="006C0086">
      <w:pPr>
        <w:jc w:val="both"/>
        <w:rPr>
          <w:b/>
          <w:bCs/>
          <w:sz w:val="28"/>
          <w:szCs w:val="28"/>
        </w:rPr>
      </w:pPr>
      <w:r w:rsidRPr="00117555">
        <w:rPr>
          <w:b/>
          <w:bCs/>
          <w:sz w:val="28"/>
          <w:szCs w:val="28"/>
        </w:rPr>
        <w:lastRenderedPageBreak/>
        <w:t>Резиновая гниль</w:t>
      </w:r>
    </w:p>
    <w:p w:rsidR="00D218A5" w:rsidRPr="00962A9E" w:rsidRDefault="00D2640C" w:rsidP="006C0086">
      <w:pPr>
        <w:jc w:val="both"/>
        <w:rPr>
          <w:b/>
          <w:bCs/>
          <w:i/>
          <w:sz w:val="28"/>
          <w:szCs w:val="28"/>
          <w:highlight w:val="lightGray"/>
        </w:rPr>
      </w:pPr>
      <w:r>
        <w:rPr>
          <w:b/>
          <w:bCs/>
          <w:noProof/>
          <w:sz w:val="28"/>
          <w:szCs w:val="28"/>
        </w:rPr>
        <w:drawing>
          <wp:inline distT="0" distB="0" distL="0" distR="0">
            <wp:extent cx="1900979" cy="1481455"/>
            <wp:effectExtent l="19050" t="19050" r="23071" b="23495"/>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8" cstate="print"/>
                    <a:srcRect/>
                    <a:stretch>
                      <a:fillRect/>
                    </a:stretch>
                  </pic:blipFill>
                  <pic:spPr bwMode="auto">
                    <a:xfrm>
                      <a:off x="0" y="0"/>
                      <a:ext cx="1900979" cy="1481455"/>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b/>
          <w:bCs/>
          <w:i/>
          <w:noProof/>
          <w:sz w:val="28"/>
          <w:szCs w:val="28"/>
        </w:rPr>
        <w:drawing>
          <wp:inline distT="0" distB="0" distL="0" distR="0">
            <wp:extent cx="2243455" cy="1464945"/>
            <wp:effectExtent l="19050" t="19050" r="23495" b="20955"/>
            <wp:docPr id="1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9" cstate="print"/>
                    <a:srcRect/>
                    <a:stretch>
                      <a:fillRect/>
                    </a:stretch>
                  </pic:blipFill>
                  <pic:spPr bwMode="auto">
                    <a:xfrm>
                      <a:off x="0" y="0"/>
                      <a:ext cx="2243455" cy="1464945"/>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b/>
          <w:bCs/>
          <w:i/>
          <w:noProof/>
          <w:sz w:val="28"/>
          <w:szCs w:val="28"/>
        </w:rPr>
        <w:drawing>
          <wp:inline distT="0" distB="0" distL="0" distR="0">
            <wp:extent cx="1320800" cy="1498600"/>
            <wp:effectExtent l="19050" t="19050" r="12700" b="25400"/>
            <wp:docPr id="1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0" cstate="print"/>
                    <a:srcRect/>
                    <a:stretch>
                      <a:fillRect/>
                    </a:stretch>
                  </pic:blipFill>
                  <pic:spPr bwMode="auto">
                    <a:xfrm>
                      <a:off x="0" y="0"/>
                      <a:ext cx="1320800" cy="1498600"/>
                    </a:xfrm>
                    <a:prstGeom prst="rect">
                      <a:avLst/>
                    </a:prstGeom>
                    <a:noFill/>
                    <a:ln w="6350" cmpd="sng">
                      <a:solidFill>
                        <a:srgbClr val="000000"/>
                      </a:solidFill>
                      <a:miter lim="800000"/>
                      <a:headEnd/>
                      <a:tailEnd/>
                    </a:ln>
                    <a:effectLst/>
                  </pic:spPr>
                </pic:pic>
              </a:graphicData>
            </a:graphic>
          </wp:inline>
        </w:drawing>
      </w:r>
    </w:p>
    <w:p w:rsidR="00117555" w:rsidRPr="00CB2B5C" w:rsidRDefault="00CB2B5C" w:rsidP="006C0086">
      <w:pPr>
        <w:pStyle w:val="a3"/>
        <w:spacing w:after="0"/>
        <w:ind w:firstLine="709"/>
        <w:jc w:val="both"/>
        <w:rPr>
          <w:sz w:val="28"/>
        </w:rPr>
      </w:pPr>
      <w:r w:rsidRPr="00CB2B5C">
        <w:rPr>
          <w:sz w:val="28"/>
        </w:rPr>
        <w:t>Серьезную опасность картофелю представляет резиновая гниль, вызываемая несовершенным</w:t>
      </w:r>
      <w:r w:rsidRPr="00CB2B5C">
        <w:rPr>
          <w:sz w:val="28"/>
          <w:szCs w:val="28"/>
        </w:rPr>
        <w:t xml:space="preserve"> </w:t>
      </w:r>
      <w:r w:rsidRPr="00CB2B5C">
        <w:rPr>
          <w:sz w:val="28"/>
        </w:rPr>
        <w:t xml:space="preserve">грибом </w:t>
      </w:r>
      <w:r w:rsidRPr="00CB2B5C">
        <w:rPr>
          <w:i/>
          <w:sz w:val="28"/>
        </w:rPr>
        <w:t>Geotrichum candidum</w:t>
      </w:r>
      <w:r w:rsidRPr="00CB2B5C">
        <w:rPr>
          <w:sz w:val="28"/>
        </w:rPr>
        <w:t>. При наличии повышенной влажности и относительно высокой температуры в период хранения картофеля возможно перезаражение клубней в хранилищах. При наличии симптомов резиновой гнили всхожесть клубней снижается на 45%. Партии картофеля, где обнаружена резиновая гниль, не рекомендуется использовать на семенные цели.</w:t>
      </w:r>
    </w:p>
    <w:p w:rsidR="00D218A5" w:rsidRPr="00117555" w:rsidRDefault="00D218A5" w:rsidP="006C0086">
      <w:pPr>
        <w:jc w:val="both"/>
        <w:rPr>
          <w:b/>
          <w:bCs/>
          <w:sz w:val="28"/>
          <w:szCs w:val="28"/>
        </w:rPr>
      </w:pPr>
      <w:r w:rsidRPr="00117555">
        <w:rPr>
          <w:b/>
          <w:bCs/>
          <w:sz w:val="28"/>
          <w:szCs w:val="28"/>
        </w:rPr>
        <w:t>Сухая фузариозная гниль</w:t>
      </w:r>
    </w:p>
    <w:p w:rsidR="00D218A5" w:rsidRPr="00962A9E" w:rsidRDefault="00D2640C" w:rsidP="006C0086">
      <w:pPr>
        <w:jc w:val="both"/>
        <w:rPr>
          <w:b/>
          <w:bCs/>
          <w:sz w:val="28"/>
          <w:szCs w:val="28"/>
          <w:highlight w:val="lightGray"/>
        </w:rPr>
      </w:pPr>
      <w:r>
        <w:rPr>
          <w:b/>
          <w:bCs/>
          <w:noProof/>
          <w:sz w:val="28"/>
          <w:szCs w:val="28"/>
        </w:rPr>
        <w:drawing>
          <wp:inline distT="0" distB="0" distL="0" distR="0">
            <wp:extent cx="1600200" cy="1651000"/>
            <wp:effectExtent l="19050" t="19050" r="19050" b="25400"/>
            <wp:docPr id="149" name="Рисунок 24" descr="сухГ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ухГн1"/>
                    <pic:cNvPicPr>
                      <a:picLocks noChangeAspect="1" noChangeArrowheads="1"/>
                    </pic:cNvPicPr>
                  </pic:nvPicPr>
                  <pic:blipFill>
                    <a:blip r:embed="rId71" cstate="print"/>
                    <a:srcRect/>
                    <a:stretch>
                      <a:fillRect/>
                    </a:stretch>
                  </pic:blipFill>
                  <pic:spPr bwMode="auto">
                    <a:xfrm>
                      <a:off x="0" y="0"/>
                      <a:ext cx="1600200" cy="1651000"/>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noProof/>
        </w:rPr>
        <w:drawing>
          <wp:inline distT="0" distB="0" distL="0" distR="0">
            <wp:extent cx="1795145" cy="1668145"/>
            <wp:effectExtent l="19050" t="19050" r="14605" b="27305"/>
            <wp:docPr id="150" name="Рисунок 26" descr="сух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ухГн"/>
                    <pic:cNvPicPr>
                      <a:picLocks noChangeAspect="1" noChangeArrowheads="1"/>
                    </pic:cNvPicPr>
                  </pic:nvPicPr>
                  <pic:blipFill>
                    <a:blip r:embed="rId72" cstate="print"/>
                    <a:srcRect/>
                    <a:stretch>
                      <a:fillRect/>
                    </a:stretch>
                  </pic:blipFill>
                  <pic:spPr bwMode="auto">
                    <a:xfrm>
                      <a:off x="0" y="0"/>
                      <a:ext cx="1795145" cy="1668145"/>
                    </a:xfrm>
                    <a:prstGeom prst="rect">
                      <a:avLst/>
                    </a:prstGeom>
                    <a:noFill/>
                    <a:ln w="6350" cmpd="sng">
                      <a:solidFill>
                        <a:srgbClr val="000000"/>
                      </a:solidFill>
                      <a:miter lim="800000"/>
                      <a:headEnd/>
                      <a:tailEnd/>
                    </a:ln>
                    <a:effectLst/>
                  </pic:spPr>
                </pic:pic>
              </a:graphicData>
            </a:graphic>
          </wp:inline>
        </w:drawing>
      </w:r>
      <w:r>
        <w:rPr>
          <w:b/>
          <w:bCs/>
          <w:noProof/>
          <w:sz w:val="28"/>
          <w:szCs w:val="28"/>
        </w:rPr>
        <w:drawing>
          <wp:inline distT="0" distB="0" distL="0" distR="0">
            <wp:extent cx="2235200" cy="1659255"/>
            <wp:effectExtent l="19050" t="19050" r="12700" b="17145"/>
            <wp:docPr id="1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3" cstate="print"/>
                    <a:srcRect/>
                    <a:stretch>
                      <a:fillRect/>
                    </a:stretch>
                  </pic:blipFill>
                  <pic:spPr bwMode="auto">
                    <a:xfrm>
                      <a:off x="0" y="0"/>
                      <a:ext cx="2235200" cy="1659255"/>
                    </a:xfrm>
                    <a:prstGeom prst="rect">
                      <a:avLst/>
                    </a:prstGeom>
                    <a:noFill/>
                    <a:ln w="6350" cmpd="sng">
                      <a:solidFill>
                        <a:srgbClr val="000000"/>
                      </a:solidFill>
                      <a:miter lim="800000"/>
                      <a:headEnd/>
                      <a:tailEnd/>
                    </a:ln>
                    <a:effectLst/>
                  </pic:spPr>
                </pic:pic>
              </a:graphicData>
            </a:graphic>
          </wp:inline>
        </w:drawing>
      </w:r>
    </w:p>
    <w:p w:rsidR="00CB2B5C" w:rsidRPr="00CB2B5C" w:rsidRDefault="00CB2B5C" w:rsidP="006C0086">
      <w:pPr>
        <w:pStyle w:val="a3"/>
        <w:spacing w:after="0"/>
        <w:ind w:firstLine="709"/>
        <w:jc w:val="both"/>
        <w:rPr>
          <w:sz w:val="28"/>
          <w:szCs w:val="20"/>
        </w:rPr>
      </w:pPr>
      <w:r w:rsidRPr="00CB2B5C">
        <w:rPr>
          <w:sz w:val="28"/>
          <w:szCs w:val="20"/>
        </w:rPr>
        <w:t>Среди клубневых гн</w:t>
      </w:r>
      <w:r w:rsidR="00D2640C">
        <w:rPr>
          <w:sz w:val="28"/>
          <w:szCs w:val="20"/>
        </w:rPr>
        <w:t>илей во время хранения в 2012 году</w:t>
      </w:r>
      <w:r w:rsidRPr="00CB2B5C">
        <w:rPr>
          <w:sz w:val="28"/>
          <w:szCs w:val="20"/>
        </w:rPr>
        <w:t xml:space="preserve"> отмечена сухая фузариозная гниль. Болезнь проявляется в основном на клубнях, поврежденных почвообитающими вредителями, имеющих механические повреждения или пораженных возбудителями других болезней. Заболевание вызывают почвенные грибы из рода </w:t>
      </w:r>
      <w:r w:rsidRPr="00CB2B5C">
        <w:rPr>
          <w:i/>
          <w:sz w:val="28"/>
          <w:szCs w:val="20"/>
        </w:rPr>
        <w:t>Fusarium</w:t>
      </w:r>
      <w:r w:rsidRPr="00CB2B5C">
        <w:rPr>
          <w:sz w:val="28"/>
          <w:szCs w:val="20"/>
        </w:rPr>
        <w:t xml:space="preserve"> spp. По данным ПСП, при проведении весеннего клубневого анализа заболевание было выявлено во всех регионах республики на уровне 0,4-2,7%.</w:t>
      </w:r>
    </w:p>
    <w:p w:rsidR="00CB2B5C" w:rsidRPr="00CB2B5C" w:rsidRDefault="00CB2B5C" w:rsidP="006C0086">
      <w:pPr>
        <w:pStyle w:val="a3"/>
        <w:spacing w:after="0"/>
        <w:ind w:firstLine="709"/>
        <w:jc w:val="both"/>
        <w:rPr>
          <w:sz w:val="28"/>
          <w:szCs w:val="20"/>
        </w:rPr>
      </w:pPr>
      <w:r w:rsidRPr="00CB2B5C">
        <w:rPr>
          <w:sz w:val="28"/>
          <w:szCs w:val="20"/>
        </w:rPr>
        <w:t xml:space="preserve">При оценке качества элитных семян в грунтконтроле по пораженности сухими гнилями не соответствовало фитосанитарным требованиям </w:t>
      </w:r>
      <w:r w:rsidRPr="00CB2B5C">
        <w:rPr>
          <w:sz w:val="28"/>
        </w:rPr>
        <w:t xml:space="preserve">СТБ 1224-2000 (1%) </w:t>
      </w:r>
      <w:r w:rsidRPr="00CB2B5C">
        <w:rPr>
          <w:sz w:val="28"/>
          <w:szCs w:val="20"/>
        </w:rPr>
        <w:t>20,2% сортообразцов. В значительном количестве сухие гнили клубней от</w:t>
      </w:r>
      <w:r w:rsidR="006E39CB">
        <w:rPr>
          <w:sz w:val="28"/>
          <w:szCs w:val="20"/>
        </w:rPr>
        <w:t>мечены у сортов Веснянка (до 8%), Молли (7</w:t>
      </w:r>
      <w:r w:rsidRPr="00CB2B5C">
        <w:rPr>
          <w:sz w:val="28"/>
          <w:szCs w:val="20"/>
        </w:rPr>
        <w:t>), Альпинист (4,7) и Бриз (4,4%). Семенные клубни в некоторых сортообразцах были поражены также столонной гнилью, фомозом, антракнозом и альтернариозом.</w:t>
      </w:r>
    </w:p>
    <w:p w:rsidR="00CB2B5C" w:rsidRPr="00CB2B5C" w:rsidRDefault="00CB2B5C" w:rsidP="006C0086">
      <w:pPr>
        <w:pStyle w:val="a3"/>
        <w:spacing w:after="0"/>
        <w:ind w:firstLine="709"/>
        <w:jc w:val="both"/>
        <w:rPr>
          <w:sz w:val="28"/>
          <w:szCs w:val="20"/>
        </w:rPr>
      </w:pPr>
      <w:r w:rsidRPr="00CB2B5C">
        <w:rPr>
          <w:sz w:val="28"/>
          <w:szCs w:val="20"/>
        </w:rPr>
        <w:t>По результатам осеннего клубневого анализа, распространенность сухой фузариозной гнили в Минской и Гродненской областях достигала 3,2%, тогда как в Брестской – 2,5, а в Гомельской, Могилевской и Витебской областях - 0,4-2,1%.</w:t>
      </w:r>
    </w:p>
    <w:p w:rsidR="00CB2B5C" w:rsidRPr="00CB2B5C" w:rsidRDefault="00CB2B5C" w:rsidP="006C0086">
      <w:pPr>
        <w:pStyle w:val="a3"/>
        <w:spacing w:after="0"/>
        <w:ind w:firstLine="709"/>
        <w:jc w:val="both"/>
        <w:rPr>
          <w:sz w:val="28"/>
          <w:szCs w:val="20"/>
        </w:rPr>
      </w:pPr>
      <w:r w:rsidRPr="00CB2B5C">
        <w:rPr>
          <w:sz w:val="28"/>
          <w:szCs w:val="20"/>
        </w:rPr>
        <w:lastRenderedPageBreak/>
        <w:t>В целях предупреждения заноса инфекции на поля рекомендуется тщательная переборка партий семенного картофеля с использованием для посадки материала, соответствующего требованиям СТБ 1224-2000 “Картофель семенной”.</w:t>
      </w:r>
    </w:p>
    <w:p w:rsidR="00117555" w:rsidRPr="00CB2B5C" w:rsidRDefault="00CB2B5C" w:rsidP="006C0086">
      <w:pPr>
        <w:pStyle w:val="a3"/>
        <w:spacing w:after="0"/>
        <w:ind w:firstLine="709"/>
        <w:jc w:val="both"/>
        <w:rPr>
          <w:sz w:val="28"/>
          <w:szCs w:val="20"/>
        </w:rPr>
      </w:pPr>
      <w:r w:rsidRPr="00CB2B5C">
        <w:rPr>
          <w:sz w:val="28"/>
          <w:szCs w:val="20"/>
        </w:rPr>
        <w:t>Для снижения зараженности клубней при уборке необходимо соблюдение всех условий, при которых уборка и сортировка семенного материала должна проходить при минимуме механических повреждений. Перед закладкой картофеля на хранение целесообразно провести его озеленение в течение 2-3 недель, так как это способствует более быстрому залечиванию механических повреждений и повышению сопротивляемости тканей клубня к патогенам.</w:t>
      </w:r>
    </w:p>
    <w:p w:rsidR="00D218A5" w:rsidRPr="00962A9E" w:rsidRDefault="00D218A5" w:rsidP="006C0086">
      <w:pPr>
        <w:jc w:val="both"/>
        <w:rPr>
          <w:b/>
          <w:bCs/>
          <w:sz w:val="28"/>
          <w:szCs w:val="28"/>
          <w:highlight w:val="lightGray"/>
        </w:rPr>
      </w:pPr>
      <w:r w:rsidRPr="00C674F9">
        <w:rPr>
          <w:b/>
          <w:bCs/>
          <w:sz w:val="28"/>
          <w:szCs w:val="28"/>
        </w:rPr>
        <w:t xml:space="preserve">Рак </w:t>
      </w:r>
      <w:r w:rsidRPr="00117555">
        <w:rPr>
          <w:b/>
          <w:bCs/>
          <w:sz w:val="28"/>
          <w:szCs w:val="28"/>
        </w:rPr>
        <w:t xml:space="preserve">картофеля </w:t>
      </w:r>
      <w:r w:rsidRPr="00117555">
        <w:rPr>
          <w:b/>
          <w:sz w:val="28"/>
          <w:szCs w:val="28"/>
        </w:rPr>
        <w:t>(</w:t>
      </w:r>
      <w:r w:rsidRPr="00117555">
        <w:rPr>
          <w:b/>
          <w:iCs/>
          <w:sz w:val="28"/>
          <w:szCs w:val="28"/>
        </w:rPr>
        <w:t>Synchytrium endobioticum</w:t>
      </w:r>
      <w:r w:rsidRPr="00117555">
        <w:rPr>
          <w:b/>
          <w:sz w:val="28"/>
          <w:szCs w:val="28"/>
        </w:rPr>
        <w:t>)</w:t>
      </w:r>
    </w:p>
    <w:p w:rsidR="00D218A5" w:rsidRDefault="00D2640C" w:rsidP="006C0086">
      <w:pPr>
        <w:pStyle w:val="a3"/>
        <w:spacing w:after="0"/>
        <w:ind w:firstLine="709"/>
        <w:jc w:val="both"/>
        <w:rPr>
          <w:b/>
          <w:bCs/>
          <w:sz w:val="28"/>
          <w:szCs w:val="28"/>
        </w:rPr>
      </w:pPr>
      <w:r>
        <w:rPr>
          <w:b/>
          <w:bCs/>
          <w:noProof/>
          <w:sz w:val="28"/>
          <w:szCs w:val="28"/>
        </w:rPr>
        <w:drawing>
          <wp:inline distT="0" distB="0" distL="0" distR="0">
            <wp:extent cx="1381316" cy="1674071"/>
            <wp:effectExtent l="38100" t="19050" r="28384" b="21379"/>
            <wp:docPr id="15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4" cstate="print"/>
                    <a:srcRect/>
                    <a:stretch>
                      <a:fillRect/>
                    </a:stretch>
                  </pic:blipFill>
                  <pic:spPr bwMode="auto">
                    <a:xfrm>
                      <a:off x="0" y="0"/>
                      <a:ext cx="1379855" cy="1672300"/>
                    </a:xfrm>
                    <a:prstGeom prst="rect">
                      <a:avLst/>
                    </a:prstGeom>
                    <a:noFill/>
                    <a:ln w="6350" cmpd="sng">
                      <a:solidFill>
                        <a:srgbClr val="000000"/>
                      </a:solidFill>
                      <a:miter lim="800000"/>
                      <a:headEnd/>
                      <a:tailEnd/>
                    </a:ln>
                    <a:effectLst/>
                  </pic:spPr>
                </pic:pic>
              </a:graphicData>
            </a:graphic>
          </wp:inline>
        </w:drawing>
      </w:r>
      <w:r w:rsidR="00D218A5" w:rsidRPr="00962A9E">
        <w:rPr>
          <w:noProof/>
          <w:highlight w:val="lightGray"/>
        </w:rPr>
        <w:t xml:space="preserve"> </w:t>
      </w:r>
      <w:r>
        <w:rPr>
          <w:b/>
          <w:bCs/>
          <w:noProof/>
          <w:sz w:val="28"/>
          <w:szCs w:val="28"/>
        </w:rPr>
        <w:drawing>
          <wp:inline distT="0" distB="0" distL="0" distR="0">
            <wp:extent cx="2746105" cy="1674071"/>
            <wp:effectExtent l="19050" t="19050" r="16145" b="21379"/>
            <wp:docPr id="15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5" cstate="print"/>
                    <a:srcRect/>
                    <a:stretch>
                      <a:fillRect/>
                    </a:stretch>
                  </pic:blipFill>
                  <pic:spPr bwMode="auto">
                    <a:xfrm>
                      <a:off x="0" y="0"/>
                      <a:ext cx="2743200" cy="1672300"/>
                    </a:xfrm>
                    <a:prstGeom prst="rect">
                      <a:avLst/>
                    </a:prstGeom>
                    <a:noFill/>
                    <a:ln w="6350" cmpd="sng">
                      <a:solidFill>
                        <a:srgbClr val="000000"/>
                      </a:solidFill>
                      <a:miter lim="800000"/>
                      <a:headEnd/>
                      <a:tailEnd/>
                    </a:ln>
                    <a:effectLst/>
                  </pic:spPr>
                </pic:pic>
              </a:graphicData>
            </a:graphic>
          </wp:inline>
        </w:drawing>
      </w:r>
    </w:p>
    <w:p w:rsidR="00117555" w:rsidRPr="00CB2B5C" w:rsidRDefault="00D218A5" w:rsidP="006C0086">
      <w:pPr>
        <w:pStyle w:val="a3"/>
        <w:spacing w:after="0"/>
        <w:ind w:firstLine="709"/>
        <w:jc w:val="both"/>
        <w:rPr>
          <w:sz w:val="28"/>
          <w:szCs w:val="20"/>
        </w:rPr>
      </w:pPr>
      <w:r>
        <w:rPr>
          <w:sz w:val="28"/>
          <w:szCs w:val="20"/>
        </w:rPr>
        <w:t xml:space="preserve"> О</w:t>
      </w:r>
      <w:r w:rsidR="00CB2B5C" w:rsidRPr="00CB2B5C">
        <w:rPr>
          <w:sz w:val="28"/>
          <w:szCs w:val="20"/>
        </w:rPr>
        <w:t>дно из наиболее вредоносных заболеваний, распространенное преимущественно на приусадебных участках, где бессменно выращивают восприимчивые сорта. По состоянию на 01.01.2012 г. зарегистрировано 116 очагов рака общей площадью 22,6 га на приусадебных участках в Брестской, Ви</w:t>
      </w:r>
      <w:r w:rsidR="004325AB">
        <w:rPr>
          <w:sz w:val="28"/>
          <w:szCs w:val="20"/>
        </w:rPr>
        <w:t xml:space="preserve">тебской и Могилевской областях (данные РУП «Институт защиты растений»). </w:t>
      </w:r>
      <w:r w:rsidR="00CB2B5C" w:rsidRPr="00CB2B5C">
        <w:rPr>
          <w:sz w:val="28"/>
          <w:szCs w:val="20"/>
        </w:rPr>
        <w:t>В полях севооборота возбудитель рака картофеля не выявлен. Осуществление карантинных и агротехнических мероприятий, особенно выращивание ракоустойчивых сортов картофеля, ограничит распространение рака картофеля.</w:t>
      </w:r>
    </w:p>
    <w:p w:rsidR="00D218A5" w:rsidRPr="00117555" w:rsidRDefault="00D218A5" w:rsidP="006C0086">
      <w:pPr>
        <w:jc w:val="both"/>
        <w:rPr>
          <w:sz w:val="28"/>
          <w:szCs w:val="28"/>
        </w:rPr>
      </w:pPr>
      <w:r w:rsidRPr="00117555">
        <w:rPr>
          <w:b/>
          <w:bCs/>
          <w:sz w:val="28"/>
          <w:szCs w:val="28"/>
        </w:rPr>
        <w:t>Бактериальные болезни картофеля</w:t>
      </w:r>
      <w:r w:rsidRPr="00117555">
        <w:rPr>
          <w:sz w:val="28"/>
          <w:szCs w:val="28"/>
        </w:rPr>
        <w:t xml:space="preserve"> </w:t>
      </w:r>
    </w:p>
    <w:p w:rsidR="00D218A5" w:rsidRPr="00962A9E" w:rsidRDefault="003709B6" w:rsidP="006C0086">
      <w:pPr>
        <w:jc w:val="both"/>
        <w:rPr>
          <w:sz w:val="28"/>
          <w:szCs w:val="28"/>
          <w:highlight w:val="lightGray"/>
        </w:rPr>
      </w:pPr>
      <w:r w:rsidRPr="003709B6">
        <w:rPr>
          <w:noProof/>
          <w:sz w:val="28"/>
          <w:szCs w:val="28"/>
          <w:highlight w:val="lightGray"/>
        </w:rPr>
        <w:pict>
          <v:shape id="_x0000_s1060" type="#_x0000_t202" style="position:absolute;left:0;text-align:left;margin-left:327.7pt;margin-top:136.9pt;width:139.2pt;height:22.05pt;z-index:251657728">
            <v:textbox style="mso-next-textbox:#_x0000_s1060">
              <w:txbxContent>
                <w:p w:rsidR="00EC710E" w:rsidRPr="00787EBE" w:rsidRDefault="00EC710E" w:rsidP="00D218A5">
                  <w:pPr>
                    <w:jc w:val="center"/>
                    <w:rPr>
                      <w:b/>
                      <w:sz w:val="28"/>
                      <w:szCs w:val="28"/>
                    </w:rPr>
                  </w:pPr>
                  <w:r>
                    <w:rPr>
                      <w:b/>
                      <w:sz w:val="28"/>
                      <w:szCs w:val="28"/>
                    </w:rPr>
                    <w:t>Мокрая гниль</w:t>
                  </w:r>
                  <w:r w:rsidRPr="00787EBE">
                    <w:rPr>
                      <w:b/>
                      <w:sz w:val="28"/>
                      <w:szCs w:val="28"/>
                    </w:rPr>
                    <w:t xml:space="preserve">  гниль</w:t>
                  </w:r>
                </w:p>
              </w:txbxContent>
            </v:textbox>
          </v:shape>
        </w:pict>
      </w:r>
      <w:r w:rsidRPr="003709B6">
        <w:rPr>
          <w:noProof/>
          <w:sz w:val="28"/>
          <w:szCs w:val="28"/>
          <w:highlight w:val="lightGray"/>
        </w:rPr>
        <w:pict>
          <v:shape id="_x0000_s1059" type="#_x0000_t202" style="position:absolute;left:0;text-align:left;margin-left:173.2pt;margin-top:136.9pt;width:154.5pt;height:22.05pt;z-index:251656704">
            <v:textbox style="mso-next-textbox:#_x0000_s1059">
              <w:txbxContent>
                <w:p w:rsidR="00EC710E" w:rsidRPr="00787EBE" w:rsidRDefault="00EC710E" w:rsidP="00D218A5">
                  <w:pPr>
                    <w:jc w:val="center"/>
                    <w:rPr>
                      <w:b/>
                      <w:sz w:val="28"/>
                      <w:szCs w:val="28"/>
                    </w:rPr>
                  </w:pPr>
                  <w:r w:rsidRPr="00787EBE">
                    <w:rPr>
                      <w:b/>
                      <w:sz w:val="28"/>
                      <w:szCs w:val="28"/>
                    </w:rPr>
                    <w:t>Кольцевая  гниль</w:t>
                  </w:r>
                </w:p>
              </w:txbxContent>
            </v:textbox>
          </v:shape>
        </w:pict>
      </w:r>
      <w:r w:rsidRPr="003709B6">
        <w:rPr>
          <w:noProof/>
          <w:sz w:val="28"/>
          <w:szCs w:val="28"/>
          <w:highlight w:val="lightGray"/>
        </w:rPr>
        <w:pict>
          <v:shape id="_x0000_s1058" type="#_x0000_t202" style="position:absolute;left:0;text-align:left;margin-left:.4pt;margin-top:136.9pt;width:172.8pt;height:22.05pt;z-index:251655680">
            <v:textbox style="mso-next-textbox:#_x0000_s1058">
              <w:txbxContent>
                <w:p w:rsidR="00EC710E" w:rsidRPr="00787EBE" w:rsidRDefault="00EC710E" w:rsidP="00D218A5">
                  <w:pPr>
                    <w:jc w:val="center"/>
                    <w:rPr>
                      <w:b/>
                      <w:sz w:val="28"/>
                      <w:szCs w:val="28"/>
                    </w:rPr>
                  </w:pPr>
                  <w:r w:rsidRPr="00787EBE">
                    <w:rPr>
                      <w:b/>
                      <w:sz w:val="28"/>
                      <w:szCs w:val="28"/>
                    </w:rPr>
                    <w:t>Чёрная ножка</w:t>
                  </w:r>
                </w:p>
              </w:txbxContent>
            </v:textbox>
          </v:shape>
        </w:pict>
      </w:r>
      <w:r w:rsidR="00D2640C">
        <w:rPr>
          <w:noProof/>
          <w:sz w:val="28"/>
          <w:szCs w:val="28"/>
        </w:rPr>
        <w:drawing>
          <wp:inline distT="0" distB="0" distL="0" distR="0">
            <wp:extent cx="2226945" cy="1803400"/>
            <wp:effectExtent l="19050" t="0" r="1905" b="0"/>
            <wp:docPr id="15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6" cstate="print"/>
                    <a:srcRect/>
                    <a:stretch>
                      <a:fillRect/>
                    </a:stretch>
                  </pic:blipFill>
                  <pic:spPr bwMode="auto">
                    <a:xfrm>
                      <a:off x="0" y="0"/>
                      <a:ext cx="2226945" cy="1803400"/>
                    </a:xfrm>
                    <a:prstGeom prst="rect">
                      <a:avLst/>
                    </a:prstGeom>
                    <a:noFill/>
                    <a:ln w="9525">
                      <a:noFill/>
                      <a:miter lim="800000"/>
                      <a:headEnd/>
                      <a:tailEnd/>
                    </a:ln>
                  </pic:spPr>
                </pic:pic>
              </a:graphicData>
            </a:graphic>
          </wp:inline>
        </w:drawing>
      </w:r>
      <w:r w:rsidR="00D2640C">
        <w:rPr>
          <w:noProof/>
          <w:sz w:val="28"/>
          <w:szCs w:val="28"/>
        </w:rPr>
        <w:drawing>
          <wp:inline distT="0" distB="0" distL="0" distR="0">
            <wp:extent cx="1854200" cy="1795145"/>
            <wp:effectExtent l="19050" t="0" r="0" b="0"/>
            <wp:docPr id="15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7" cstate="print"/>
                    <a:srcRect/>
                    <a:stretch>
                      <a:fillRect/>
                    </a:stretch>
                  </pic:blipFill>
                  <pic:spPr bwMode="auto">
                    <a:xfrm>
                      <a:off x="0" y="0"/>
                      <a:ext cx="1854200" cy="1795145"/>
                    </a:xfrm>
                    <a:prstGeom prst="rect">
                      <a:avLst/>
                    </a:prstGeom>
                    <a:noFill/>
                    <a:ln w="9525">
                      <a:noFill/>
                      <a:miter lim="800000"/>
                      <a:headEnd/>
                      <a:tailEnd/>
                    </a:ln>
                  </pic:spPr>
                </pic:pic>
              </a:graphicData>
            </a:graphic>
          </wp:inline>
        </w:drawing>
      </w:r>
      <w:r w:rsidR="00D218A5" w:rsidRPr="00962A9E">
        <w:rPr>
          <w:sz w:val="28"/>
          <w:szCs w:val="28"/>
          <w:highlight w:val="lightGray"/>
        </w:rPr>
        <w:t xml:space="preserve"> </w:t>
      </w:r>
      <w:r w:rsidR="00D2640C">
        <w:rPr>
          <w:noProof/>
          <w:sz w:val="28"/>
          <w:szCs w:val="28"/>
        </w:rPr>
        <w:drawing>
          <wp:inline distT="0" distB="0" distL="0" distR="0">
            <wp:extent cx="1752600" cy="1803400"/>
            <wp:effectExtent l="19050" t="0" r="0" b="0"/>
            <wp:docPr id="15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78" cstate="print"/>
                    <a:srcRect/>
                    <a:stretch>
                      <a:fillRect/>
                    </a:stretch>
                  </pic:blipFill>
                  <pic:spPr bwMode="auto">
                    <a:xfrm>
                      <a:off x="0" y="0"/>
                      <a:ext cx="1752600" cy="1803400"/>
                    </a:xfrm>
                    <a:prstGeom prst="rect">
                      <a:avLst/>
                    </a:prstGeom>
                    <a:noFill/>
                    <a:ln w="9525">
                      <a:noFill/>
                      <a:miter lim="800000"/>
                      <a:headEnd/>
                      <a:tailEnd/>
                    </a:ln>
                  </pic:spPr>
                </pic:pic>
              </a:graphicData>
            </a:graphic>
          </wp:inline>
        </w:drawing>
      </w:r>
    </w:p>
    <w:p w:rsidR="00D218A5" w:rsidRDefault="00D218A5" w:rsidP="006C0086">
      <w:pPr>
        <w:pStyle w:val="a3"/>
        <w:spacing w:after="0"/>
        <w:ind w:firstLine="709"/>
        <w:jc w:val="both"/>
        <w:rPr>
          <w:b/>
          <w:sz w:val="28"/>
        </w:rPr>
      </w:pPr>
    </w:p>
    <w:p w:rsidR="00D218A5" w:rsidRDefault="00D2640C" w:rsidP="006C0086">
      <w:pPr>
        <w:pStyle w:val="a3"/>
        <w:spacing w:after="0"/>
        <w:ind w:firstLine="709"/>
        <w:jc w:val="both"/>
        <w:rPr>
          <w:b/>
          <w:sz w:val="28"/>
        </w:rPr>
      </w:pPr>
      <w:r>
        <w:rPr>
          <w:noProof/>
          <w:sz w:val="28"/>
          <w:szCs w:val="28"/>
        </w:rPr>
        <w:lastRenderedPageBreak/>
        <w:drawing>
          <wp:inline distT="0" distB="0" distL="0" distR="0">
            <wp:extent cx="4859655" cy="1718945"/>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cstate="print"/>
                    <a:srcRect/>
                    <a:stretch>
                      <a:fillRect/>
                    </a:stretch>
                  </pic:blipFill>
                  <pic:spPr bwMode="auto">
                    <a:xfrm>
                      <a:off x="0" y="0"/>
                      <a:ext cx="4859655" cy="1718945"/>
                    </a:xfrm>
                    <a:prstGeom prst="rect">
                      <a:avLst/>
                    </a:prstGeom>
                    <a:noFill/>
                    <a:ln w="9525">
                      <a:noFill/>
                      <a:miter lim="800000"/>
                      <a:headEnd/>
                      <a:tailEnd/>
                    </a:ln>
                  </pic:spPr>
                </pic:pic>
              </a:graphicData>
            </a:graphic>
          </wp:inline>
        </w:drawing>
      </w:r>
    </w:p>
    <w:p w:rsidR="00D218A5" w:rsidRPr="00DC2C2E" w:rsidRDefault="00D218A5" w:rsidP="006C0086">
      <w:pPr>
        <w:jc w:val="both"/>
        <w:rPr>
          <w:b/>
        </w:rPr>
      </w:pPr>
      <w:r w:rsidRPr="00D218A5">
        <w:rPr>
          <w:b/>
          <w:sz w:val="28"/>
          <w:szCs w:val="28"/>
        </w:rPr>
        <w:t>Бурая бактериальная гниль</w:t>
      </w:r>
    </w:p>
    <w:p w:rsidR="00CB2B5C" w:rsidRPr="00CB2B5C" w:rsidRDefault="00CB2B5C" w:rsidP="006C0086">
      <w:pPr>
        <w:pStyle w:val="a3"/>
        <w:spacing w:after="0"/>
        <w:ind w:firstLine="709"/>
        <w:jc w:val="both"/>
        <w:rPr>
          <w:sz w:val="28"/>
        </w:rPr>
      </w:pPr>
      <w:r w:rsidRPr="00D218A5">
        <w:rPr>
          <w:sz w:val="28"/>
        </w:rPr>
        <w:t>Бактериальные болезни картофеля</w:t>
      </w:r>
      <w:r w:rsidRPr="00CB2B5C">
        <w:rPr>
          <w:sz w:val="28"/>
        </w:rPr>
        <w:t xml:space="preserve"> (черная ножка, кольцевая гниль, бурая бактериальная гниль стеблей, мокрые мягкие гнили клубней) в явной (типичные признаки заболевания) или в латентной (скрытой) форме обусловливают потерю значительной доли урожая.</w:t>
      </w:r>
    </w:p>
    <w:p w:rsidR="00CB2B5C" w:rsidRPr="00CB2B5C" w:rsidRDefault="00D2640C" w:rsidP="006C0086">
      <w:pPr>
        <w:pStyle w:val="a3"/>
        <w:spacing w:after="0"/>
        <w:ind w:firstLine="709"/>
        <w:jc w:val="both"/>
        <w:rPr>
          <w:sz w:val="28"/>
        </w:rPr>
      </w:pPr>
      <w:r>
        <w:rPr>
          <w:sz w:val="28"/>
        </w:rPr>
        <w:t>В 2012 году</w:t>
      </w:r>
      <w:r w:rsidR="00CB2B5C" w:rsidRPr="00CB2B5C">
        <w:rPr>
          <w:sz w:val="28"/>
        </w:rPr>
        <w:t xml:space="preserve"> поражение картофеля бактериозами носило умеренный характер. По данным ПСП, пораженность клубней перед посадкой варьировала преимущественно от 0,1 до 1,9%.</w:t>
      </w:r>
    </w:p>
    <w:p w:rsidR="00CB2B5C" w:rsidRPr="00CB2B5C" w:rsidRDefault="00CB2B5C" w:rsidP="006C0086">
      <w:pPr>
        <w:pStyle w:val="a3"/>
        <w:spacing w:after="0"/>
        <w:ind w:firstLine="709"/>
        <w:jc w:val="both"/>
        <w:rPr>
          <w:sz w:val="28"/>
        </w:rPr>
      </w:pPr>
      <w:r w:rsidRPr="00CB2B5C">
        <w:rPr>
          <w:sz w:val="28"/>
        </w:rPr>
        <w:t xml:space="preserve">Согласно фитоэкспертизе элитных </w:t>
      </w:r>
      <w:r w:rsidR="006E39CB">
        <w:rPr>
          <w:sz w:val="28"/>
        </w:rPr>
        <w:t>семян в грунтконтроле, в 2012 году</w:t>
      </w:r>
      <w:r w:rsidRPr="00CB2B5C">
        <w:rPr>
          <w:sz w:val="28"/>
        </w:rPr>
        <w:t xml:space="preserve"> по поражению мокрыми и смешанными гнилями не соответствовало фитосанитарным требованиям 7,4% сортообразцов. Наибольшее количество клубней, пораженных мокрыми и смешанными (фузариозно-бактериальной, фитофторозно-бактериальной) гнилями, при весеннем клубневом анализе выявлено на сорте Бриз (до 3,4%) в Червенском районе Минской области.</w:t>
      </w:r>
    </w:p>
    <w:p w:rsidR="00CB2B5C" w:rsidRPr="00CB2B5C" w:rsidRDefault="00CB2B5C" w:rsidP="006C0086">
      <w:pPr>
        <w:pStyle w:val="a3"/>
        <w:spacing w:after="0"/>
        <w:ind w:firstLine="709"/>
        <w:jc w:val="both"/>
        <w:rPr>
          <w:sz w:val="28"/>
        </w:rPr>
      </w:pPr>
      <w:r w:rsidRPr="00CB2B5C">
        <w:rPr>
          <w:sz w:val="28"/>
        </w:rPr>
        <w:t>В период вегетации распространенность черной ножк</w:t>
      </w:r>
      <w:r w:rsidR="006E39CB">
        <w:rPr>
          <w:sz w:val="28"/>
        </w:rPr>
        <w:t>и в посадках картофеля в 2012 году</w:t>
      </w:r>
      <w:r w:rsidRPr="00CB2B5C">
        <w:rPr>
          <w:sz w:val="28"/>
        </w:rPr>
        <w:t>, по данным ПСП, варьировала в среднем по республике от 0,01 до 5,0%,</w:t>
      </w:r>
      <w:r w:rsidRPr="00CB2B5C">
        <w:rPr>
          <w:color w:val="943634"/>
          <w:sz w:val="28"/>
        </w:rPr>
        <w:t xml:space="preserve"> </w:t>
      </w:r>
      <w:r w:rsidRPr="00CB2B5C">
        <w:rPr>
          <w:sz w:val="28"/>
        </w:rPr>
        <w:t>отдельные ПСП отмеч</w:t>
      </w:r>
      <w:r w:rsidR="006E39CB">
        <w:rPr>
          <w:sz w:val="28"/>
        </w:rPr>
        <w:t>али пораженность растений до 8</w:t>
      </w:r>
      <w:r w:rsidRPr="00CB2B5C">
        <w:rPr>
          <w:sz w:val="28"/>
        </w:rPr>
        <w:t>% (Вилейский ПСП Минской и Пинский ПСП Брестской областей).</w:t>
      </w:r>
    </w:p>
    <w:p w:rsidR="00CB2B5C" w:rsidRPr="00CB2B5C" w:rsidRDefault="00CB2B5C" w:rsidP="006C0086">
      <w:pPr>
        <w:pStyle w:val="a3"/>
        <w:spacing w:after="0"/>
        <w:ind w:firstLine="709"/>
        <w:jc w:val="both"/>
        <w:rPr>
          <w:sz w:val="28"/>
        </w:rPr>
      </w:pPr>
      <w:r w:rsidRPr="00CB2B5C">
        <w:rPr>
          <w:sz w:val="28"/>
        </w:rPr>
        <w:t>По данным фитосанитарной экспертизы сортовых качеств элиты в грунтконтроле, доля сортообразцов с пораженностью растений черной ножкой составила в целом 24,6% с распространенностью в среднем 0,8%. Максимально пораженными черной ножкой оказались сорта Скарб (до 21,3%), Журавинка (12,9), Лилея (12,2), Атлант (6,8), Здабытак (5,5), Уладар (4,4%).</w:t>
      </w:r>
    </w:p>
    <w:p w:rsidR="00CB2B5C" w:rsidRPr="00CB2B5C" w:rsidRDefault="00CB2B5C" w:rsidP="006C0086">
      <w:pPr>
        <w:pStyle w:val="a3"/>
        <w:spacing w:after="0"/>
        <w:ind w:firstLine="709"/>
        <w:jc w:val="both"/>
        <w:rPr>
          <w:sz w:val="28"/>
        </w:rPr>
      </w:pPr>
      <w:r w:rsidRPr="00CB2B5C">
        <w:rPr>
          <w:sz w:val="28"/>
        </w:rPr>
        <w:t>В связи с наличием в элите картофеля растений, пораженных черной ножкой, имеется необходимость ужесточения требований к фитосанитарному состоянию посадок при госприемке посевов для получения оригинальных и элитных семян.</w:t>
      </w:r>
    </w:p>
    <w:p w:rsidR="00CB2B5C" w:rsidRPr="00CB2B5C" w:rsidRDefault="00CB2B5C" w:rsidP="006C0086">
      <w:pPr>
        <w:pStyle w:val="a3"/>
        <w:spacing w:after="0"/>
        <w:ind w:firstLine="709"/>
        <w:jc w:val="both"/>
        <w:rPr>
          <w:sz w:val="28"/>
        </w:rPr>
      </w:pPr>
      <w:r w:rsidRPr="00CB2B5C">
        <w:rPr>
          <w:sz w:val="28"/>
        </w:rPr>
        <w:t>Пораженность клубней мокрыми гнилями при осеннем клубневом анализе в Могилевской, Гомельской, Минской и Брестской областях, по данным ПСП, не превышала 0,2-3%.</w:t>
      </w:r>
      <w:r w:rsidRPr="00CB2B5C">
        <w:rPr>
          <w:color w:val="943634"/>
          <w:sz w:val="28"/>
        </w:rPr>
        <w:t xml:space="preserve"> </w:t>
      </w:r>
      <w:r w:rsidRPr="00CB2B5C">
        <w:rPr>
          <w:sz w:val="28"/>
        </w:rPr>
        <w:t>При этом в отдельных хозяйствах Могилевской и Витебской областей распространенность мокрой гнили клубней к моменту уборки достигала 6,1 и 37,0%, соответственно.</w:t>
      </w:r>
    </w:p>
    <w:p w:rsidR="00CB2B5C" w:rsidRPr="00CB2B5C" w:rsidRDefault="00CB2B5C" w:rsidP="006C0086">
      <w:pPr>
        <w:pStyle w:val="a3"/>
        <w:spacing w:after="0"/>
        <w:ind w:firstLine="709"/>
        <w:jc w:val="both"/>
        <w:rPr>
          <w:sz w:val="28"/>
        </w:rPr>
      </w:pPr>
      <w:r w:rsidRPr="00CB2B5C">
        <w:rPr>
          <w:sz w:val="28"/>
        </w:rPr>
        <w:lastRenderedPageBreak/>
        <w:t xml:space="preserve">Наличие клубневой бактериальной инфекции в урожае предрасполагает к перезаражению клубней при уборке и сортировке, а также во время </w:t>
      </w:r>
      <w:r w:rsidR="00D2640C">
        <w:rPr>
          <w:sz w:val="28"/>
        </w:rPr>
        <w:t>хранения в зимний период 2013 года.</w:t>
      </w:r>
    </w:p>
    <w:p w:rsidR="00CB2B5C" w:rsidRPr="00CB2B5C" w:rsidRDefault="00CB2B5C" w:rsidP="006C0086">
      <w:pPr>
        <w:pStyle w:val="a3"/>
        <w:spacing w:after="0"/>
        <w:ind w:firstLine="709"/>
        <w:jc w:val="both"/>
        <w:rPr>
          <w:sz w:val="28"/>
        </w:rPr>
      </w:pPr>
      <w:r w:rsidRPr="00CB2B5C">
        <w:rPr>
          <w:sz w:val="28"/>
        </w:rPr>
        <w:t>Из-за наличия в урожае фитофторозных клубней (0,1-4,0%) существует опасность потерь урожая при хранении от фитофторозно-бактериальных гнилей.</w:t>
      </w:r>
    </w:p>
    <w:p w:rsidR="00CB2B5C" w:rsidRPr="00CB2B5C" w:rsidRDefault="00CB2B5C" w:rsidP="006C0086">
      <w:pPr>
        <w:pStyle w:val="a3"/>
        <w:spacing w:after="0"/>
        <w:ind w:firstLine="709"/>
        <w:jc w:val="both"/>
        <w:rPr>
          <w:sz w:val="28"/>
        </w:rPr>
      </w:pPr>
      <w:r w:rsidRPr="00CB2B5C">
        <w:rPr>
          <w:sz w:val="28"/>
        </w:rPr>
        <w:t>Поскольку пораженные черной ножкой растения в посадках элитного картофеля не допускаются, то выявленный уровень распространенности болезни на сортах по зонам их районирования предопределяет опасность передачи бактериальной инфекции последующим репродукциям и возможности снижения лежкости клубней при хранении. Снабжение субъектов элитного семеноводства не соответствующими фитосанитарным требованиям СТБ 1224-2000 оригинальными семенами, игнорирование фитосанитарных прочисток на семенном картофеле всех категорий (оригинальный, элитный, репродукционный) будет благоприятствовать распространению бактериозов картофеля и увеличению наносимого ими ущерба в период вегетации (потеря всхожести клубней, изреженность посадок) и при хранении (массовое гниение клубней).</w:t>
      </w:r>
    </w:p>
    <w:p w:rsidR="00CB2B5C" w:rsidRPr="00CB2B5C" w:rsidRDefault="00CB2B5C" w:rsidP="006C0086">
      <w:pPr>
        <w:pStyle w:val="a3"/>
        <w:spacing w:after="0"/>
        <w:ind w:firstLine="709"/>
        <w:jc w:val="both"/>
        <w:rPr>
          <w:sz w:val="28"/>
        </w:rPr>
      </w:pPr>
      <w:r w:rsidRPr="006C7E4C">
        <w:rPr>
          <w:b/>
          <w:sz w:val="28"/>
        </w:rPr>
        <w:t>Вирусные болезни картофеля.</w:t>
      </w:r>
      <w:r w:rsidR="006C7E4C">
        <w:rPr>
          <w:b/>
          <w:sz w:val="28"/>
        </w:rPr>
        <w:t xml:space="preserve"> </w:t>
      </w:r>
      <w:r w:rsidRPr="00CB2B5C">
        <w:rPr>
          <w:sz w:val="28"/>
        </w:rPr>
        <w:t>В соответствии с результатами фитосанитарной экспертизы элитных семян в грунтконтроле, по пораженности вирусными болезнями сортовые каче</w:t>
      </w:r>
      <w:r w:rsidR="00FA263B">
        <w:rPr>
          <w:sz w:val="28"/>
        </w:rPr>
        <w:t>ства элиты варьировали в 2012 году</w:t>
      </w:r>
      <w:r w:rsidRPr="00CB2B5C">
        <w:rPr>
          <w:sz w:val="28"/>
        </w:rPr>
        <w:t xml:space="preserve"> в широком диапазоне. Так, в пределах 0,1-4,0% пораженными оказались сорта Акцент, Альпинист, Веснянка, Дельфин, Журавинка, Зарница, Каролла, Сузорье, Талисман, Янка; 4,1-20,0% – Атлант, Бриз, Выток, Живица, Здабытак, Криница, Ласунак, Лилея, Маг, Молли, Одиссей, Скарб, Уладар, Универсал, Явар; более 20,1% – Архидея, Блакит, Дина, Луговской, Нептун.</w:t>
      </w:r>
    </w:p>
    <w:p w:rsidR="00CB2B5C" w:rsidRPr="00CB2B5C" w:rsidRDefault="00CB2B5C" w:rsidP="006C0086">
      <w:pPr>
        <w:pStyle w:val="a3"/>
        <w:spacing w:after="0"/>
        <w:ind w:firstLine="709"/>
        <w:jc w:val="both"/>
        <w:rPr>
          <w:sz w:val="28"/>
        </w:rPr>
      </w:pPr>
      <w:r w:rsidRPr="00CB2B5C">
        <w:rPr>
          <w:sz w:val="28"/>
        </w:rPr>
        <w:t>Распространенность вирусных болезней на сортах Архидея, Блакит, Дина, Живица, Ласунак, Луговской, Нептун, Скарб превышала фитосанитарные требования к категории элитных семян (4%) в 2,6-16,0 раза.</w:t>
      </w:r>
    </w:p>
    <w:p w:rsidR="00D218A5" w:rsidRDefault="00CB2B5C" w:rsidP="006C0086">
      <w:pPr>
        <w:pStyle w:val="a3"/>
        <w:spacing w:after="0"/>
        <w:ind w:firstLine="709"/>
        <w:jc w:val="both"/>
        <w:rPr>
          <w:sz w:val="28"/>
        </w:rPr>
      </w:pPr>
      <w:r w:rsidRPr="00CB2B5C">
        <w:rPr>
          <w:sz w:val="28"/>
        </w:rPr>
        <w:t xml:space="preserve">Из симптоматических проявлений наиболее распространенными были </w:t>
      </w:r>
      <w:r w:rsidRPr="00D218A5">
        <w:rPr>
          <w:b/>
          <w:sz w:val="28"/>
        </w:rPr>
        <w:t>мозаичное закручивание листьев</w:t>
      </w:r>
      <w:r w:rsidR="006E39CB">
        <w:rPr>
          <w:sz w:val="28"/>
        </w:rPr>
        <w:t xml:space="preserve"> (легкая форма поражения – 3</w:t>
      </w:r>
      <w:r w:rsidRPr="00CB2B5C">
        <w:rPr>
          <w:sz w:val="28"/>
        </w:rPr>
        <w:t>% СТБ 1224-2000)</w:t>
      </w:r>
    </w:p>
    <w:p w:rsidR="00D218A5" w:rsidRDefault="00D2640C" w:rsidP="006C0086">
      <w:pPr>
        <w:pStyle w:val="a3"/>
        <w:spacing w:after="0"/>
        <w:ind w:firstLine="709"/>
        <w:jc w:val="both"/>
        <w:rPr>
          <w:sz w:val="28"/>
        </w:rPr>
      </w:pPr>
      <w:r>
        <w:rPr>
          <w:noProof/>
          <w:sz w:val="28"/>
          <w:szCs w:val="28"/>
        </w:rPr>
        <w:drawing>
          <wp:inline distT="0" distB="0" distL="0" distR="0">
            <wp:extent cx="2353945" cy="1778000"/>
            <wp:effectExtent l="19050" t="0" r="8255" b="0"/>
            <wp:docPr id="15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0" cstate="print"/>
                    <a:srcRect/>
                    <a:stretch>
                      <a:fillRect/>
                    </a:stretch>
                  </pic:blipFill>
                  <pic:spPr bwMode="auto">
                    <a:xfrm>
                      <a:off x="0" y="0"/>
                      <a:ext cx="2353945" cy="1778000"/>
                    </a:xfrm>
                    <a:prstGeom prst="rect">
                      <a:avLst/>
                    </a:prstGeom>
                    <a:noFill/>
                    <a:ln w="9525">
                      <a:noFill/>
                      <a:miter lim="800000"/>
                      <a:headEnd/>
                      <a:tailEnd/>
                    </a:ln>
                  </pic:spPr>
                </pic:pic>
              </a:graphicData>
            </a:graphic>
          </wp:inline>
        </w:drawing>
      </w:r>
    </w:p>
    <w:p w:rsidR="00D218A5" w:rsidRDefault="00CB2B5C" w:rsidP="006C0086">
      <w:pPr>
        <w:pStyle w:val="a3"/>
        <w:spacing w:after="0"/>
        <w:ind w:firstLine="709"/>
        <w:jc w:val="both"/>
        <w:rPr>
          <w:sz w:val="28"/>
        </w:rPr>
      </w:pPr>
      <w:r w:rsidRPr="00CB2B5C">
        <w:rPr>
          <w:sz w:val="28"/>
        </w:rPr>
        <w:t xml:space="preserve"> и мо</w:t>
      </w:r>
      <w:r w:rsidR="006E39CB">
        <w:rPr>
          <w:sz w:val="28"/>
        </w:rPr>
        <w:t>рщинистая мозаика (тяжелая – 1</w:t>
      </w:r>
      <w:r w:rsidRPr="00CB2B5C">
        <w:rPr>
          <w:sz w:val="28"/>
        </w:rPr>
        <w:t xml:space="preserve">% СТБ 1224-2000). </w:t>
      </w:r>
    </w:p>
    <w:p w:rsidR="00D218A5" w:rsidRDefault="00D2640C" w:rsidP="006C0086">
      <w:pPr>
        <w:pStyle w:val="a3"/>
        <w:spacing w:after="0"/>
        <w:ind w:firstLine="709"/>
        <w:jc w:val="both"/>
        <w:rPr>
          <w:sz w:val="28"/>
        </w:rPr>
      </w:pPr>
      <w:r>
        <w:rPr>
          <w:noProof/>
          <w:sz w:val="28"/>
          <w:szCs w:val="28"/>
        </w:rPr>
        <w:lastRenderedPageBreak/>
        <w:drawing>
          <wp:inline distT="0" distB="0" distL="0" distR="0">
            <wp:extent cx="2192655" cy="2472055"/>
            <wp:effectExtent l="19050" t="0" r="0" b="0"/>
            <wp:docPr id="1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1" cstate="print"/>
                    <a:srcRect/>
                    <a:stretch>
                      <a:fillRect/>
                    </a:stretch>
                  </pic:blipFill>
                  <pic:spPr bwMode="auto">
                    <a:xfrm>
                      <a:off x="0" y="0"/>
                      <a:ext cx="2192655" cy="2472055"/>
                    </a:xfrm>
                    <a:prstGeom prst="rect">
                      <a:avLst/>
                    </a:prstGeom>
                    <a:noFill/>
                    <a:ln w="9525">
                      <a:noFill/>
                      <a:miter lim="800000"/>
                      <a:headEnd/>
                      <a:tailEnd/>
                    </a:ln>
                  </pic:spPr>
                </pic:pic>
              </a:graphicData>
            </a:graphic>
          </wp:inline>
        </w:drawing>
      </w:r>
    </w:p>
    <w:p w:rsidR="00CB2B5C" w:rsidRPr="00CB2B5C" w:rsidRDefault="00CB2B5C" w:rsidP="006C0086">
      <w:pPr>
        <w:pStyle w:val="a3"/>
        <w:spacing w:after="0"/>
        <w:ind w:firstLine="709"/>
        <w:jc w:val="both"/>
        <w:rPr>
          <w:sz w:val="28"/>
        </w:rPr>
      </w:pPr>
      <w:r w:rsidRPr="00CB2B5C">
        <w:rPr>
          <w:sz w:val="28"/>
        </w:rPr>
        <w:t>В большинстве случаев поражение вирозами сопровождалось угнетением роста и развития растений, что указывает на передачу вирусов с семенным материалом из репродукции в репродукцию.</w:t>
      </w:r>
    </w:p>
    <w:p w:rsidR="00CB2B5C" w:rsidRPr="00CB2B5C" w:rsidRDefault="00CB2B5C" w:rsidP="006C0086">
      <w:pPr>
        <w:pStyle w:val="a3"/>
        <w:spacing w:after="0"/>
        <w:ind w:firstLine="709"/>
        <w:jc w:val="both"/>
        <w:rPr>
          <w:sz w:val="28"/>
        </w:rPr>
      </w:pPr>
      <w:r w:rsidRPr="00CB2B5C">
        <w:rPr>
          <w:sz w:val="28"/>
        </w:rPr>
        <w:t>Такое заболевание как мозаичное закручивание листьев картофеля одинаково широко распространено во всех регионах республики и варьирует по областям от 4,1 в Витебской до 7,3% в Гомельской. Максимальное распространение болезнь получила на сортах Луговской (в среднем – 52,3%), Дина (30,8), Блакит (12,5), Нептун (8,9), Здабытак (8,4), Архидея (8,0), Выток (7,9%). Максимальная распространенность обыкновенной мозаики выявлена на сортах Нептун (18,5%), Архидея (12,5) и Луговской (11,9%).</w:t>
      </w:r>
    </w:p>
    <w:p w:rsidR="00CB2B5C" w:rsidRPr="00CB2B5C" w:rsidRDefault="00CB2B5C" w:rsidP="006C0086">
      <w:pPr>
        <w:pStyle w:val="a3"/>
        <w:spacing w:after="0"/>
        <w:ind w:firstLine="709"/>
        <w:jc w:val="both"/>
        <w:rPr>
          <w:sz w:val="28"/>
        </w:rPr>
      </w:pPr>
      <w:r w:rsidRPr="00CB2B5C">
        <w:rPr>
          <w:sz w:val="28"/>
        </w:rPr>
        <w:t>Из тяжелых форм вирозов – морщинистая мозаика с распространенностью выше фитосанитарного допуска СТБ 1224-2000 (1%) выявлена на сорте Живица (3,6%). Максимальное распространение заболевание получило на сортах Криница (1,4%) из Могилевского района, Молли (2,9) из Витебского, Бриз (6,3) из Вороновского, Живица (13,1%) из Щучинского. Наибольший процент растений инфицированных таким заболеванием как скручивание листьев выявлен на сортах Бриз (2,1%) из Островецкого, Зарница (4,5) из Шкловского и Скарб (21,5%) из Лунинецкого районов.</w:t>
      </w:r>
    </w:p>
    <w:p w:rsidR="00CB2B5C" w:rsidRPr="00CB2B5C" w:rsidRDefault="00CB2B5C" w:rsidP="006C0086">
      <w:pPr>
        <w:pStyle w:val="a3"/>
        <w:spacing w:after="0"/>
        <w:ind w:firstLine="709"/>
        <w:jc w:val="both"/>
        <w:rPr>
          <w:sz w:val="28"/>
        </w:rPr>
      </w:pPr>
      <w:r w:rsidRPr="00CB2B5C">
        <w:rPr>
          <w:sz w:val="28"/>
        </w:rPr>
        <w:t>Поскольку основным источником вирусной инфекции является инфицированный посадочный материал, угроза широкого распространения возбудителей вирозов картофеля (вирусов Х, Y, М, S, L и др.) будет существовать и в 2013 г</w:t>
      </w:r>
      <w:r w:rsidR="00F67DA6">
        <w:rPr>
          <w:sz w:val="28"/>
        </w:rPr>
        <w:t>оду</w:t>
      </w:r>
      <w:r w:rsidRPr="00CB2B5C">
        <w:rPr>
          <w:sz w:val="28"/>
        </w:rPr>
        <w:t>. Расширению их ареала может способствовать бесконтрольный обмен семенным материалом, ограниченный сортимент и снижение вирусоустойчивости возделываемых сортов при нарушении технологии их выращивания. В современных условиях первостепенное значение приобретает сертификация оригинальных и элитных семян на всех этапах размножения.</w:t>
      </w:r>
    </w:p>
    <w:p w:rsidR="00CB2B5C" w:rsidRPr="00CB2B5C" w:rsidRDefault="00CB2B5C" w:rsidP="006C0086">
      <w:pPr>
        <w:pStyle w:val="a3"/>
        <w:spacing w:after="0"/>
        <w:ind w:firstLine="709"/>
        <w:jc w:val="both"/>
        <w:rPr>
          <w:sz w:val="28"/>
        </w:rPr>
      </w:pPr>
      <w:r w:rsidRPr="00CB2B5C">
        <w:rPr>
          <w:sz w:val="28"/>
        </w:rPr>
        <w:t xml:space="preserve">Передача вирусов картофеля осуществляется как контактным путем, так и посредством насекомых, в числе которых многочисленные виды тлей. Наибольшую опасность для распространения вирусной инфекции в посадках картофеля представляет летний массовый лет. Летной активности </w:t>
      </w:r>
      <w:r w:rsidRPr="00CB2B5C">
        <w:rPr>
          <w:sz w:val="28"/>
        </w:rPr>
        <w:lastRenderedPageBreak/>
        <w:t>большинства переносчиков способствует умеренно теплая (17–23</w:t>
      </w:r>
      <w:r w:rsidRPr="00CB2B5C">
        <w:rPr>
          <w:sz w:val="28"/>
        </w:rPr>
        <w:sym w:font="Symbol" w:char="F0B0"/>
      </w:r>
      <w:r w:rsidRPr="00CB2B5C">
        <w:rPr>
          <w:sz w:val="28"/>
        </w:rPr>
        <w:t>С) солнечная погода, безветренная или со слабым ветром.</w:t>
      </w:r>
    </w:p>
    <w:p w:rsidR="00CB2B5C" w:rsidRPr="00CB2B5C" w:rsidRDefault="00D2640C" w:rsidP="006C0086">
      <w:pPr>
        <w:pStyle w:val="a3"/>
        <w:spacing w:after="0"/>
        <w:ind w:firstLine="709"/>
        <w:jc w:val="both"/>
        <w:rPr>
          <w:sz w:val="28"/>
        </w:rPr>
      </w:pPr>
      <w:r>
        <w:rPr>
          <w:sz w:val="28"/>
        </w:rPr>
        <w:t>В 2012 году</w:t>
      </w:r>
      <w:r w:rsidR="00CB2B5C" w:rsidRPr="00CB2B5C">
        <w:rPr>
          <w:sz w:val="28"/>
        </w:rPr>
        <w:t xml:space="preserve"> погодные условия вегетационного периода способствовали тому, что в восприимчивую для вирусной инфекции фазу роста и развития растений картофеля количество крылатых форм нарастало и достигало максимума в I декаде июля (156 особей на единицу учета), вследствие чего опасность распространения афидофильных вирусов (особенно Y, M, L) сохранялась.</w:t>
      </w:r>
    </w:p>
    <w:p w:rsidR="00CB2B5C" w:rsidRPr="001148A7" w:rsidRDefault="00CB2B5C" w:rsidP="006C0086">
      <w:pPr>
        <w:pStyle w:val="a3"/>
        <w:spacing w:after="0"/>
        <w:ind w:firstLine="709"/>
        <w:jc w:val="both"/>
        <w:rPr>
          <w:sz w:val="28"/>
        </w:rPr>
      </w:pPr>
      <w:r w:rsidRPr="00CB2B5C">
        <w:rPr>
          <w:sz w:val="28"/>
        </w:rPr>
        <w:t>Время появления, развитие и численность тлей-переносчиков в сезоне 2013</w:t>
      </w:r>
      <w:r w:rsidR="00D2640C">
        <w:rPr>
          <w:sz w:val="28"/>
        </w:rPr>
        <w:t xml:space="preserve"> года</w:t>
      </w:r>
      <w:r w:rsidRPr="00CB2B5C">
        <w:rPr>
          <w:sz w:val="28"/>
        </w:rPr>
        <w:t xml:space="preserve"> будут также определяться гидротермическими условиями весенне-летнего периода. Наиболее благоприятными для тлей являются теплая весна с небольшим количеством осадков и умеренно жаркое лето. Прохладная с затяжными дождями погода будет сдерживать рост популяции переносчиков вирусной инфекции.</w:t>
      </w:r>
    </w:p>
    <w:p w:rsidR="00DE03CC" w:rsidRPr="001148A7" w:rsidRDefault="001148A7" w:rsidP="006C0086">
      <w:pPr>
        <w:ind w:firstLine="567"/>
        <w:jc w:val="both"/>
        <w:rPr>
          <w:sz w:val="28"/>
          <w:szCs w:val="28"/>
        </w:rPr>
        <w:sectPr w:rsidR="00DE03CC" w:rsidRPr="001148A7" w:rsidSect="008C32AD">
          <w:pgSz w:w="11906" w:h="16838"/>
          <w:pgMar w:top="1134" w:right="850" w:bottom="1134" w:left="1701" w:header="708" w:footer="708" w:gutter="0"/>
          <w:cols w:space="708"/>
          <w:docGrid w:linePitch="360"/>
        </w:sectPr>
      </w:pPr>
      <w:r w:rsidRPr="001148A7">
        <w:rPr>
          <w:sz w:val="28"/>
          <w:szCs w:val="28"/>
        </w:rPr>
        <w:t xml:space="preserve">В посадках </w:t>
      </w:r>
      <w:r w:rsidRPr="001148A7">
        <w:rPr>
          <w:b/>
          <w:i/>
          <w:sz w:val="28"/>
          <w:szCs w:val="28"/>
        </w:rPr>
        <w:t>картофеля</w:t>
      </w:r>
      <w:r w:rsidRPr="001148A7">
        <w:rPr>
          <w:sz w:val="28"/>
          <w:szCs w:val="28"/>
        </w:rPr>
        <w:t xml:space="preserve"> при проведении прополки и выборе гербицида необходимо учитывать фазу развития культуры, видовой состав сорных растений и погодные условия. На 90% площадей картофеля, особенно на торфяно-болотных почвах, нужно предусмотреть применение общеистребительных гербицидов после посадки до всходов культуры: </w:t>
      </w:r>
      <w:r>
        <w:rPr>
          <w:sz w:val="28"/>
          <w:szCs w:val="28"/>
        </w:rPr>
        <w:t>Б</w:t>
      </w:r>
      <w:r w:rsidRPr="001148A7">
        <w:rPr>
          <w:sz w:val="28"/>
          <w:szCs w:val="28"/>
        </w:rPr>
        <w:t xml:space="preserve">уран макс, </w:t>
      </w:r>
      <w:r>
        <w:rPr>
          <w:sz w:val="28"/>
          <w:szCs w:val="28"/>
        </w:rPr>
        <w:t>Г</w:t>
      </w:r>
      <w:r w:rsidRPr="001148A7">
        <w:rPr>
          <w:sz w:val="28"/>
          <w:szCs w:val="28"/>
        </w:rPr>
        <w:t xml:space="preserve">лифос премиум, </w:t>
      </w:r>
      <w:r>
        <w:rPr>
          <w:sz w:val="28"/>
          <w:szCs w:val="28"/>
        </w:rPr>
        <w:t>Г</w:t>
      </w:r>
      <w:r w:rsidRPr="001148A7">
        <w:rPr>
          <w:sz w:val="28"/>
          <w:szCs w:val="28"/>
        </w:rPr>
        <w:t xml:space="preserve">роза ультра, </w:t>
      </w:r>
      <w:r>
        <w:rPr>
          <w:sz w:val="28"/>
          <w:szCs w:val="28"/>
        </w:rPr>
        <w:t>Т</w:t>
      </w:r>
      <w:r w:rsidRPr="001148A7">
        <w:rPr>
          <w:sz w:val="28"/>
          <w:szCs w:val="28"/>
        </w:rPr>
        <w:t xml:space="preserve">орнадо, ВР и их аналогов. В период вегетации эффективно опрыскивание гербицидами почвенного действия: </w:t>
      </w:r>
      <w:r>
        <w:rPr>
          <w:sz w:val="28"/>
          <w:szCs w:val="28"/>
        </w:rPr>
        <w:t>А</w:t>
      </w:r>
      <w:r w:rsidRPr="001148A7">
        <w:rPr>
          <w:sz w:val="28"/>
          <w:szCs w:val="28"/>
        </w:rPr>
        <w:t xml:space="preserve">ркаде, </w:t>
      </w:r>
      <w:r>
        <w:rPr>
          <w:sz w:val="28"/>
          <w:szCs w:val="28"/>
        </w:rPr>
        <w:t>З</w:t>
      </w:r>
      <w:r w:rsidRPr="001148A7">
        <w:rPr>
          <w:sz w:val="28"/>
          <w:szCs w:val="28"/>
        </w:rPr>
        <w:t xml:space="preserve">енкор и их аналогов. На 10% площадей (только товарных посевов) - гербицидов группы 2М-4Х. Кроме того, на 30% площадей необходимо применение противозлаковых гербицидов: </w:t>
      </w:r>
      <w:r>
        <w:rPr>
          <w:sz w:val="28"/>
          <w:szCs w:val="28"/>
        </w:rPr>
        <w:t>А</w:t>
      </w:r>
      <w:r w:rsidRPr="001148A7">
        <w:rPr>
          <w:sz w:val="28"/>
          <w:szCs w:val="28"/>
        </w:rPr>
        <w:t xml:space="preserve">гросан, </w:t>
      </w:r>
      <w:r>
        <w:rPr>
          <w:sz w:val="28"/>
          <w:szCs w:val="28"/>
        </w:rPr>
        <w:t>А</w:t>
      </w:r>
      <w:r w:rsidRPr="001148A7">
        <w:rPr>
          <w:sz w:val="28"/>
          <w:szCs w:val="28"/>
        </w:rPr>
        <w:t xml:space="preserve">рамо 45, </w:t>
      </w:r>
      <w:r>
        <w:rPr>
          <w:sz w:val="28"/>
          <w:szCs w:val="28"/>
        </w:rPr>
        <w:t>З</w:t>
      </w:r>
      <w:r w:rsidRPr="001148A7">
        <w:rPr>
          <w:sz w:val="28"/>
          <w:szCs w:val="28"/>
        </w:rPr>
        <w:t xml:space="preserve">еллек супер, </w:t>
      </w:r>
      <w:r>
        <w:rPr>
          <w:sz w:val="28"/>
          <w:szCs w:val="28"/>
        </w:rPr>
        <w:t>М</w:t>
      </w:r>
      <w:r w:rsidRPr="001148A7">
        <w:rPr>
          <w:sz w:val="28"/>
          <w:szCs w:val="28"/>
        </w:rPr>
        <w:t xml:space="preserve">иура, </w:t>
      </w:r>
      <w:r>
        <w:rPr>
          <w:sz w:val="28"/>
          <w:szCs w:val="28"/>
        </w:rPr>
        <w:t>Т</w:t>
      </w:r>
      <w:r w:rsidRPr="001148A7">
        <w:rPr>
          <w:sz w:val="28"/>
          <w:szCs w:val="28"/>
        </w:rPr>
        <w:t xml:space="preserve">айфун, </w:t>
      </w:r>
      <w:r>
        <w:rPr>
          <w:sz w:val="28"/>
          <w:szCs w:val="28"/>
        </w:rPr>
        <w:t>Ф</w:t>
      </w:r>
      <w:r w:rsidRPr="001148A7">
        <w:rPr>
          <w:sz w:val="28"/>
          <w:szCs w:val="28"/>
        </w:rPr>
        <w:t xml:space="preserve">юзилад супер, </w:t>
      </w:r>
      <w:r>
        <w:rPr>
          <w:sz w:val="28"/>
          <w:szCs w:val="28"/>
        </w:rPr>
        <w:t>Т</w:t>
      </w:r>
      <w:r w:rsidRPr="001148A7">
        <w:rPr>
          <w:sz w:val="28"/>
          <w:szCs w:val="28"/>
        </w:rPr>
        <w:t xml:space="preserve">арга супер, </w:t>
      </w:r>
      <w:r>
        <w:rPr>
          <w:sz w:val="28"/>
          <w:szCs w:val="28"/>
        </w:rPr>
        <w:t>П</w:t>
      </w:r>
      <w:r w:rsidRPr="001148A7">
        <w:rPr>
          <w:sz w:val="28"/>
          <w:szCs w:val="28"/>
        </w:rPr>
        <w:t>антера и других.</w:t>
      </w:r>
    </w:p>
    <w:p w:rsidR="001148A7" w:rsidRDefault="001148A7" w:rsidP="006C0086">
      <w:pPr>
        <w:contextualSpacing/>
        <w:jc w:val="both"/>
        <w:rPr>
          <w:b/>
          <w:bCs/>
          <w:sz w:val="28"/>
          <w:szCs w:val="28"/>
          <w:highlight w:val="lightGray"/>
        </w:rPr>
      </w:pPr>
    </w:p>
    <w:p w:rsidR="001148A7" w:rsidRDefault="001148A7" w:rsidP="006C0086">
      <w:pPr>
        <w:contextualSpacing/>
        <w:jc w:val="both"/>
        <w:rPr>
          <w:b/>
          <w:bCs/>
          <w:sz w:val="28"/>
          <w:szCs w:val="28"/>
          <w:highlight w:val="lightGray"/>
        </w:rPr>
      </w:pPr>
    </w:p>
    <w:p w:rsidR="001148A7" w:rsidRDefault="001148A7" w:rsidP="006C0086">
      <w:pPr>
        <w:contextualSpacing/>
        <w:jc w:val="both"/>
        <w:rPr>
          <w:b/>
          <w:bCs/>
          <w:sz w:val="28"/>
          <w:szCs w:val="28"/>
          <w:highlight w:val="lightGray"/>
        </w:rPr>
      </w:pPr>
    </w:p>
    <w:p w:rsidR="00DE03CC" w:rsidRDefault="003709B6" w:rsidP="00E61FDD">
      <w:pPr>
        <w:contextualSpacing/>
        <w:jc w:val="center"/>
        <w:rPr>
          <w:b/>
          <w:bCs/>
          <w:sz w:val="28"/>
          <w:szCs w:val="28"/>
        </w:rPr>
      </w:pPr>
      <w:r>
        <w:rPr>
          <w:b/>
          <w:bCs/>
          <w:sz w:val="28"/>
          <w:szCs w:val="28"/>
        </w:rPr>
        <w:pict>
          <v:line id="_x0000_s1032" style="position:absolute;left:0;text-align:left;z-index:251654656" from="3in,351.8pt" to="3in,351.8pt"/>
        </w:pict>
      </w:r>
      <w:r>
        <w:rPr>
          <w:b/>
          <w:bCs/>
          <w:sz w:val="28"/>
          <w:szCs w:val="28"/>
        </w:rPr>
        <w:pict>
          <v:line id="_x0000_s1031" style="position:absolute;left:0;text-align:left;z-index:251653632" from="3in,342.8pt" to="3in,342.8pt"/>
        </w:pict>
      </w:r>
      <w:r>
        <w:rPr>
          <w:b/>
          <w:bCs/>
          <w:sz w:val="28"/>
          <w:szCs w:val="28"/>
        </w:rPr>
        <w:pict>
          <v:line id="_x0000_s1030" style="position:absolute;left:0;text-align:left;flip:y;z-index:251652608" from="3in,-220.05pt" to="3in,-211.05pt"/>
        </w:pict>
      </w:r>
      <w:r w:rsidR="00DE03CC" w:rsidRPr="00E7068E">
        <w:rPr>
          <w:b/>
          <w:bCs/>
          <w:sz w:val="28"/>
          <w:szCs w:val="28"/>
        </w:rPr>
        <w:t>СИСТЕМА МЕРОПРИЯТИЙ ПО ЗАЩИТЕ КАРТОФЕЛЯ ОТ ВРЕДИТЕЛЕЙ И БОЛЕЗНЕЙ</w:t>
      </w:r>
    </w:p>
    <w:p w:rsidR="00D11015" w:rsidRPr="00E61FDD" w:rsidRDefault="00D11015" w:rsidP="00E61FDD">
      <w:pPr>
        <w:contextualSpacing/>
        <w:jc w:val="center"/>
        <w:rPr>
          <w:b/>
          <w:bCs/>
          <w:sz w:val="28"/>
          <w:szCs w:val="2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2420"/>
        <w:gridCol w:w="3076"/>
        <w:gridCol w:w="353"/>
        <w:gridCol w:w="5365"/>
        <w:gridCol w:w="2382"/>
        <w:gridCol w:w="2324"/>
      </w:tblGrid>
      <w:tr w:rsidR="00DE03CC" w:rsidRPr="00E7068E" w:rsidTr="003402E0">
        <w:tc>
          <w:tcPr>
            <w:tcW w:w="760" w:type="pct"/>
            <w:tcBorders>
              <w:top w:val="single" w:sz="6" w:space="0" w:color="auto"/>
              <w:left w:val="single" w:sz="6" w:space="0" w:color="auto"/>
              <w:bottom w:val="single" w:sz="6" w:space="0" w:color="auto"/>
              <w:right w:val="single" w:sz="6" w:space="0" w:color="auto"/>
            </w:tcBorders>
            <w:vAlign w:val="center"/>
          </w:tcPr>
          <w:p w:rsidR="00DE03CC" w:rsidRPr="00E7068E" w:rsidRDefault="00DE03CC" w:rsidP="00E61FDD">
            <w:pPr>
              <w:contextualSpacing/>
              <w:jc w:val="center"/>
              <w:rPr>
                <w:b/>
              </w:rPr>
            </w:pPr>
            <w:r w:rsidRPr="00E7068E">
              <w:rPr>
                <w:b/>
              </w:rPr>
              <w:t>Срок проведения</w:t>
            </w:r>
          </w:p>
        </w:tc>
        <w:tc>
          <w:tcPr>
            <w:tcW w:w="1077" w:type="pct"/>
            <w:gridSpan w:val="2"/>
            <w:tcBorders>
              <w:top w:val="single" w:sz="6" w:space="0" w:color="auto"/>
              <w:left w:val="single" w:sz="6" w:space="0" w:color="auto"/>
              <w:bottom w:val="single" w:sz="6" w:space="0" w:color="auto"/>
              <w:right w:val="single" w:sz="6" w:space="0" w:color="auto"/>
            </w:tcBorders>
            <w:vAlign w:val="center"/>
          </w:tcPr>
          <w:p w:rsidR="00DE03CC" w:rsidRPr="00E7068E" w:rsidRDefault="00DE03CC" w:rsidP="00E61FDD">
            <w:pPr>
              <w:contextualSpacing/>
              <w:jc w:val="center"/>
              <w:rPr>
                <w:b/>
              </w:rPr>
            </w:pPr>
            <w:r w:rsidRPr="00E7068E">
              <w:rPr>
                <w:b/>
              </w:rPr>
              <w:t>Вредный организм</w:t>
            </w:r>
          </w:p>
        </w:tc>
        <w:tc>
          <w:tcPr>
            <w:tcW w:w="1685" w:type="pct"/>
            <w:tcBorders>
              <w:top w:val="single" w:sz="6" w:space="0" w:color="auto"/>
              <w:left w:val="single" w:sz="6" w:space="0" w:color="auto"/>
              <w:bottom w:val="single" w:sz="6" w:space="0" w:color="auto"/>
              <w:right w:val="single" w:sz="6" w:space="0" w:color="auto"/>
            </w:tcBorders>
            <w:vAlign w:val="center"/>
          </w:tcPr>
          <w:p w:rsidR="00DE03CC" w:rsidRPr="00E7068E" w:rsidRDefault="00DE03CC" w:rsidP="00E61FDD">
            <w:pPr>
              <w:contextualSpacing/>
              <w:jc w:val="center"/>
              <w:rPr>
                <w:b/>
              </w:rPr>
            </w:pPr>
            <w:r w:rsidRPr="00E7068E">
              <w:rPr>
                <w:b/>
              </w:rPr>
              <w:t>Условия и способы проведения защитных</w:t>
            </w:r>
            <w:r w:rsidRPr="00E7068E">
              <w:rPr>
                <w:b/>
              </w:rPr>
              <w:br/>
              <w:t>мероприятий</w:t>
            </w:r>
          </w:p>
        </w:tc>
        <w:tc>
          <w:tcPr>
            <w:tcW w:w="1478" w:type="pct"/>
            <w:gridSpan w:val="2"/>
            <w:tcBorders>
              <w:top w:val="single" w:sz="6" w:space="0" w:color="auto"/>
              <w:left w:val="single" w:sz="6" w:space="0" w:color="auto"/>
              <w:bottom w:val="single" w:sz="6" w:space="0" w:color="auto"/>
              <w:right w:val="single" w:sz="6" w:space="0" w:color="auto"/>
            </w:tcBorders>
            <w:vAlign w:val="center"/>
          </w:tcPr>
          <w:p w:rsidR="00DE03CC" w:rsidRPr="00E7068E" w:rsidRDefault="00DE03CC" w:rsidP="00E61FDD">
            <w:pPr>
              <w:contextualSpacing/>
              <w:jc w:val="center"/>
              <w:rPr>
                <w:b/>
              </w:rPr>
            </w:pPr>
            <w:r w:rsidRPr="00E7068E">
              <w:rPr>
                <w:b/>
              </w:rPr>
              <w:t>Препарат, норма расхода</w:t>
            </w:r>
          </w:p>
        </w:tc>
      </w:tr>
      <w:tr w:rsidR="00DE03CC" w:rsidRPr="00E7068E" w:rsidTr="008C32AD">
        <w:tc>
          <w:tcPr>
            <w:tcW w:w="5000" w:type="pct"/>
            <w:gridSpan w:val="6"/>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center"/>
              <w:rPr>
                <w:b/>
                <w:bCs/>
              </w:rPr>
            </w:pPr>
            <w:r w:rsidRPr="00E7068E">
              <w:rPr>
                <w:b/>
                <w:bCs/>
              </w:rPr>
              <w:t>ПРОИЗВОДСТВЕННЫЕ ПОСАДКИ</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После уборки предшественника</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Почвообитающие вредители и сорняки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Лущение стерни и глубокая зяблевая вспашка плугом с предплужником</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Весной перед посадкой картофеля</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Парша обыкновенная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При наличии кислых почв внесение известковых материалов небольшими порциями (не более 0,5 дозы по гидролитической кислотности)</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Известковые материалы</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Весной во время подготовки семенного материала</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Фитофтороз, парша, ризоктониоз, стеблевая нематода, мокрые и сухие гнили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Переборка посадочного материала с отбраковкой клубней с симптомами заболеваний. Проращивание ранних сортов в течение 25-30 дней с опрыскиванием микроэлементами еженедельно и обогрев остальных сортов</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Медный купорос (20 г/10 л), борная кислота (50 г/10 л), марганцевокислый калий (10 г/10 л воды)</w:t>
            </w:r>
          </w:p>
        </w:tc>
      </w:tr>
      <w:tr w:rsidR="00DE03CC" w:rsidRPr="00E7068E" w:rsidTr="003402E0">
        <w:trPr>
          <w:cantSplit/>
        </w:trPr>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Весной после переборки</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Возбудители болезней</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Утилизация и обеззараживание отходов клубней после переборки</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Медный купорос, 5% раствор</w:t>
            </w:r>
          </w:p>
        </w:tc>
      </w:tr>
      <w:tr w:rsidR="00DE03CC" w:rsidRPr="00E7068E" w:rsidTr="003402E0">
        <w:trPr>
          <w:cantSplit/>
          <w:trHeight w:val="612"/>
        </w:trPr>
        <w:tc>
          <w:tcPr>
            <w:tcW w:w="760"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Перед посадкой</w:t>
            </w: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w:t>
            </w:r>
          </w:p>
          <w:p w:rsidR="00DE03CC" w:rsidRPr="00E7068E" w:rsidRDefault="00DE03CC" w:rsidP="00E61FDD">
            <w:pPr>
              <w:contextualSpacing/>
              <w:jc w:val="both"/>
            </w:pPr>
            <w:r w:rsidRPr="00E7068E">
              <w:t>устойчивости к болезням и</w:t>
            </w:r>
          </w:p>
          <w:p w:rsidR="00DE03CC" w:rsidRPr="00E7068E" w:rsidRDefault="00DE03CC" w:rsidP="00E61FDD">
            <w:pPr>
              <w:contextualSpacing/>
              <w:jc w:val="both"/>
            </w:pPr>
            <w:r w:rsidRPr="00E7068E">
              <w:t>увеличение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Обработка клубней.</w:t>
            </w:r>
          </w:p>
          <w:p w:rsidR="00DE03CC" w:rsidRPr="00E7068E" w:rsidRDefault="00DE03CC" w:rsidP="00E61FDD">
            <w:pPr>
              <w:contextualSpacing/>
              <w:jc w:val="both"/>
            </w:pPr>
            <w:r w:rsidRPr="00E7068E">
              <w:t>Расход рабочей жидкости 50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Гидрогумат», Ж ил</w:t>
            </w:r>
            <w:r w:rsidR="00D2640C" w:rsidRPr="00E7068E">
              <w:t>и  оксигумат, Ж</w:t>
            </w:r>
            <w:r w:rsidRPr="00E7068E">
              <w:t xml:space="preserve"> </w:t>
            </w:r>
            <w:r w:rsidR="00D2640C" w:rsidRPr="00E7068E">
              <w:t>(</w:t>
            </w:r>
            <w:r w:rsidRPr="00E7068E">
              <w:t>0,2-0,25 л/т</w:t>
            </w:r>
            <w:r w:rsidR="00D2640C" w:rsidRPr="00E7068E">
              <w:t>)</w:t>
            </w:r>
          </w:p>
        </w:tc>
      </w:tr>
      <w:tr w:rsidR="00DE03CC" w:rsidRPr="00E7068E" w:rsidTr="003402E0">
        <w:trPr>
          <w:cantSplit/>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Обработка клубней в 0,03-0,05% рабочем растворе</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Оксидат торфа, 4% ж.</w:t>
            </w:r>
            <w:r w:rsidR="00DE03CC" w:rsidRPr="00E7068E">
              <w:t xml:space="preserve"> </w:t>
            </w:r>
            <w:r w:rsidRPr="00E7068E">
              <w:t>(</w:t>
            </w:r>
            <w:r w:rsidR="00DE03CC" w:rsidRPr="00E7068E">
              <w:t>0,3-0,5 л/т</w:t>
            </w:r>
            <w:r w:rsidRPr="00E7068E">
              <w:t>)</w:t>
            </w:r>
          </w:p>
        </w:tc>
      </w:tr>
      <w:tr w:rsidR="00DE03CC" w:rsidRPr="00E7068E" w:rsidTr="003402E0">
        <w:trPr>
          <w:cantSplit/>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Расход рабочей жидкости 20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Эмистим С, в.-с.р.</w:t>
            </w:r>
            <w:r w:rsidR="00DE03CC" w:rsidRPr="00E7068E">
              <w:t xml:space="preserve"> </w:t>
            </w:r>
            <w:r w:rsidRPr="00E7068E">
              <w:t>(</w:t>
            </w:r>
            <w:r w:rsidR="00DE03CC" w:rsidRPr="00E7068E">
              <w:t>2 мл/т</w:t>
            </w:r>
            <w:r w:rsidRPr="00E7068E">
              <w:t>)</w:t>
            </w:r>
          </w:p>
        </w:tc>
      </w:tr>
      <w:tr w:rsidR="00DE03CC" w:rsidRPr="00E7068E" w:rsidTr="003402E0">
        <w:trPr>
          <w:cantSplit/>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Расход рабочей жидкости 40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0D7707" w:rsidP="00E61FDD">
            <w:pPr>
              <w:contextualSpacing/>
              <w:jc w:val="both"/>
            </w:pPr>
            <w:r w:rsidRPr="00E7068E">
              <w:t>Нано-Гро, ВГ</w:t>
            </w:r>
            <w:r w:rsidR="00DE03CC" w:rsidRPr="00E7068E">
              <w:t xml:space="preserve"> </w:t>
            </w:r>
            <w:r w:rsidRPr="00E7068E">
              <w:t>(</w:t>
            </w:r>
            <w:r w:rsidR="00DE03CC" w:rsidRPr="00E7068E">
              <w:t>40 гранул/т</w:t>
            </w:r>
            <w:r w:rsidRPr="00E7068E">
              <w:t>)</w:t>
            </w:r>
          </w:p>
        </w:tc>
      </w:tr>
      <w:tr w:rsidR="00DE03CC" w:rsidRPr="00E7068E" w:rsidTr="003402E0">
        <w:trPr>
          <w:cantSplit/>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Default="00DE03CC" w:rsidP="00E61FDD">
            <w:pPr>
              <w:contextualSpacing/>
              <w:jc w:val="both"/>
            </w:pPr>
            <w:r w:rsidRPr="00E7068E">
              <w:t>Стимуляция роста и развития, повышение урожая, улучшение качества продукции</w:t>
            </w:r>
          </w:p>
          <w:p w:rsidR="00D11015" w:rsidRDefault="00D11015" w:rsidP="00E61FDD">
            <w:pPr>
              <w:contextualSpacing/>
              <w:jc w:val="both"/>
            </w:pPr>
          </w:p>
          <w:p w:rsidR="00D11015" w:rsidRDefault="00D11015" w:rsidP="00E61FDD">
            <w:pPr>
              <w:contextualSpacing/>
              <w:jc w:val="both"/>
            </w:pPr>
          </w:p>
          <w:p w:rsidR="00D11015" w:rsidRPr="00E7068E" w:rsidRDefault="00D11015"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Расход рабочей жидкости 40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0D7707" w:rsidP="00E61FDD">
            <w:pPr>
              <w:contextualSpacing/>
              <w:jc w:val="both"/>
            </w:pPr>
            <w:r w:rsidRPr="00E7068E">
              <w:t>Потейтин, в.р.</w:t>
            </w:r>
            <w:r w:rsidR="00DE03CC" w:rsidRPr="00E7068E">
              <w:t xml:space="preserve"> </w:t>
            </w:r>
            <w:r w:rsidRPr="00E7068E">
              <w:t>(</w:t>
            </w:r>
            <w:r w:rsidR="00DE03CC" w:rsidRPr="00E7068E">
              <w:t>2 ампулы по 100 мг д.в.  на 1 т</w:t>
            </w:r>
            <w:r w:rsidRPr="00E7068E">
              <w:t>)</w:t>
            </w:r>
          </w:p>
        </w:tc>
      </w:tr>
      <w:tr w:rsidR="00DE03CC" w:rsidRPr="00E7068E" w:rsidTr="003402E0">
        <w:trPr>
          <w:cantSplit/>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Стимуляция роста и развития, повышение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rPr>
                <w:b/>
                <w:bCs/>
                <w:i/>
                <w:iCs/>
              </w:rPr>
              <w:t>Последовательные обработки</w:t>
            </w:r>
            <w:r w:rsidRPr="00E7068E">
              <w:t>:</w:t>
            </w:r>
          </w:p>
          <w:p w:rsidR="00DE03CC" w:rsidRPr="00E7068E" w:rsidRDefault="00DE03CC" w:rsidP="00E61FDD">
            <w:pPr>
              <w:contextualSpacing/>
              <w:jc w:val="both"/>
            </w:pPr>
            <w:r w:rsidRPr="00E7068E">
              <w:t>- обработка клубней перед посадкой с расходом рабочей жидкости 5-10 л/т</w:t>
            </w:r>
          </w:p>
        </w:tc>
        <w:tc>
          <w:tcPr>
            <w:tcW w:w="748" w:type="pct"/>
            <w:vMerge w:val="restart"/>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Агат-25 К,</w:t>
            </w:r>
            <w:r w:rsidR="00DE03CC" w:rsidRPr="00E7068E">
              <w:t xml:space="preserve"> ТПС</w:t>
            </w:r>
          </w:p>
        </w:tc>
        <w:tc>
          <w:tcPr>
            <w:tcW w:w="73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135 г/т</w:t>
            </w:r>
          </w:p>
        </w:tc>
      </w:tr>
      <w:tr w:rsidR="00DE03CC" w:rsidRPr="00E7068E" w:rsidTr="003402E0">
        <w:trPr>
          <w:cantSplit/>
          <w:trHeight w:val="503"/>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 опрыскивание в период вегетации с интервалом 10-12 дней, начиная с фазы смыкания ботвы с расходом рабочей жидкости 300 л/га</w:t>
            </w:r>
          </w:p>
        </w:tc>
        <w:tc>
          <w:tcPr>
            <w:tcW w:w="748"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73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75 г/га</w:t>
            </w:r>
          </w:p>
        </w:tc>
      </w:tr>
      <w:tr w:rsidR="00DE03CC" w:rsidRPr="00E7068E" w:rsidTr="003402E0">
        <w:trPr>
          <w:cantSplit/>
          <w:trHeight w:val="758"/>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Увеличение продуктивности, повышение устойчивости к болезням (фитофтороз)</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rPr>
                <w:b/>
                <w:bCs/>
                <w:i/>
                <w:iCs/>
              </w:rPr>
              <w:t>Последовательные обработки</w:t>
            </w:r>
            <w:r w:rsidRPr="00E7068E">
              <w:t>:</w:t>
            </w:r>
          </w:p>
          <w:p w:rsidR="00DE03CC" w:rsidRPr="00E7068E" w:rsidRDefault="00DE03CC" w:rsidP="00E61FDD">
            <w:pPr>
              <w:contextualSpacing/>
              <w:jc w:val="both"/>
            </w:pPr>
            <w:r w:rsidRPr="00E7068E">
              <w:t>- обработка клубней перед посадкой 1% суспензией с расходом рабочей жидкости 25 л/т</w:t>
            </w:r>
          </w:p>
        </w:tc>
        <w:tc>
          <w:tcPr>
            <w:tcW w:w="748"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Гулливер, КС</w:t>
            </w:r>
          </w:p>
        </w:tc>
        <w:tc>
          <w:tcPr>
            <w:tcW w:w="73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0,25 л/т</w:t>
            </w:r>
          </w:p>
        </w:tc>
      </w:tr>
      <w:tr w:rsidR="00DE03CC" w:rsidRPr="00E7068E" w:rsidTr="003402E0">
        <w:trPr>
          <w:cantSplit/>
          <w:trHeight w:val="757"/>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rPr>
                <w:b/>
                <w:bCs/>
                <w:i/>
                <w:iCs/>
              </w:rPr>
            </w:pPr>
            <w:r w:rsidRPr="00E7068E">
              <w:t>- опрыскивание растений по полным всходам 5% суспензией с расходом рабочей жидкости 300 л/га</w:t>
            </w:r>
          </w:p>
        </w:tc>
        <w:tc>
          <w:tcPr>
            <w:tcW w:w="748"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73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15 л/га</w:t>
            </w:r>
          </w:p>
        </w:tc>
      </w:tr>
      <w:tr w:rsidR="00DE03CC" w:rsidRPr="00E7068E" w:rsidTr="003402E0">
        <w:trPr>
          <w:cantSplit/>
          <w:trHeight w:val="255"/>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Ризоктониоз</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Обработка клубней 2% рабочей жидкостью с расходом 10-20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Лигнорин, ПС</w:t>
            </w:r>
            <w:r w:rsidR="00DE03CC" w:rsidRPr="00E7068E">
              <w:t xml:space="preserve"> </w:t>
            </w:r>
            <w:r w:rsidRPr="00E7068E">
              <w:t>(</w:t>
            </w:r>
            <w:r w:rsidR="00DE03CC" w:rsidRPr="00E7068E">
              <w:t>0,2-0,4 л/т</w:t>
            </w:r>
            <w:r w:rsidRPr="00E7068E">
              <w:t>)</w:t>
            </w:r>
          </w:p>
        </w:tc>
      </w:tr>
      <w:tr w:rsidR="00DE03CC" w:rsidRPr="00E7068E" w:rsidTr="003402E0">
        <w:trPr>
          <w:cantSplit/>
          <w:trHeight w:val="255"/>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Обработка клубней</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Престиж, КС</w:t>
            </w:r>
            <w:r w:rsidR="00DE03CC" w:rsidRPr="00E7068E">
              <w:t xml:space="preserve"> </w:t>
            </w:r>
            <w:r w:rsidRPr="00E7068E">
              <w:t>(</w:t>
            </w:r>
            <w:r w:rsidR="00DE03CC" w:rsidRPr="00E7068E">
              <w:t>0,7-1,0 л/га</w:t>
            </w:r>
            <w:r w:rsidRPr="00E7068E">
              <w:t>)</w:t>
            </w:r>
          </w:p>
        </w:tc>
      </w:tr>
      <w:tr w:rsidR="00DE03CC" w:rsidRPr="00E7068E" w:rsidTr="003402E0">
        <w:trPr>
          <w:trHeight w:val="758"/>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Колорадский жук, тли, проволочники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Предпосадочная обработка клубней с расходом рабочей жидкости 10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Агровиталь, КС</w:t>
            </w:r>
            <w:r w:rsidR="00DE03CC" w:rsidRPr="00E7068E">
              <w:t xml:space="preserve"> </w:t>
            </w:r>
            <w:r w:rsidRPr="00E7068E">
              <w:t>(</w:t>
            </w:r>
            <w:r w:rsidR="00DE03CC" w:rsidRPr="00E7068E">
              <w:t>0,2-0,4 л/т</w:t>
            </w:r>
            <w:r w:rsidRPr="00E7068E">
              <w:t>)</w:t>
            </w:r>
            <w:r w:rsidR="00DE03CC" w:rsidRPr="00E7068E">
              <w:t xml:space="preserve">; </w:t>
            </w:r>
            <w:r w:rsidRPr="00E7068E">
              <w:t>Круйзер, СК</w:t>
            </w:r>
            <w:r w:rsidR="00DE03CC" w:rsidRPr="00E7068E">
              <w:t xml:space="preserve"> </w:t>
            </w:r>
            <w:r w:rsidRPr="00E7068E">
              <w:t>(</w:t>
            </w:r>
            <w:r w:rsidR="00DE03CC" w:rsidRPr="00E7068E">
              <w:t>0,14-0,22 л/т</w:t>
            </w:r>
            <w:r w:rsidRPr="00E7068E">
              <w:t>)</w:t>
            </w:r>
            <w:r w:rsidR="00DE03CC" w:rsidRPr="00E7068E">
              <w:t xml:space="preserve">; </w:t>
            </w:r>
            <w:r w:rsidRPr="00E7068E">
              <w:t>Нуприд 600, КС</w:t>
            </w:r>
            <w:r w:rsidR="00DE03CC" w:rsidRPr="00E7068E">
              <w:t xml:space="preserve"> </w:t>
            </w:r>
            <w:r w:rsidRPr="00E7068E">
              <w:t>(</w:t>
            </w:r>
            <w:r w:rsidR="00DE03CC" w:rsidRPr="00E7068E">
              <w:t>0,15-0,3 л/т</w:t>
            </w:r>
            <w:r w:rsidRPr="00E7068E">
              <w:t>)</w:t>
            </w:r>
            <w:r w:rsidR="00DE03CC" w:rsidRPr="00E7068E">
              <w:t xml:space="preserve">; </w:t>
            </w:r>
            <w:r w:rsidRPr="00E7068E">
              <w:t>Пикус, КС</w:t>
            </w:r>
            <w:r w:rsidR="00DE03CC" w:rsidRPr="00E7068E">
              <w:t xml:space="preserve"> </w:t>
            </w:r>
            <w:r w:rsidRPr="00E7068E">
              <w:t>(</w:t>
            </w:r>
            <w:r w:rsidR="00DE03CC" w:rsidRPr="00E7068E">
              <w:t>0,15-0,3 л/т</w:t>
            </w:r>
            <w:r w:rsidRPr="00E7068E">
              <w:t>)</w:t>
            </w:r>
            <w:r w:rsidR="00DE03CC" w:rsidRPr="00E7068E">
              <w:t xml:space="preserve">; </w:t>
            </w:r>
            <w:r w:rsidRPr="00E7068E">
              <w:t>Престиж, КС</w:t>
            </w:r>
            <w:r w:rsidR="00DE03CC" w:rsidRPr="00E7068E">
              <w:t xml:space="preserve"> </w:t>
            </w:r>
            <w:r w:rsidRPr="00E7068E">
              <w:t>(</w:t>
            </w:r>
            <w:r w:rsidR="00DE03CC" w:rsidRPr="00E7068E">
              <w:t>0,7-1 л/т</w:t>
            </w:r>
            <w:r w:rsidRPr="00E7068E">
              <w:t>)</w:t>
            </w:r>
            <w:r w:rsidR="00DE03CC" w:rsidRPr="00E7068E">
              <w:t xml:space="preserve">; </w:t>
            </w:r>
            <w:r w:rsidRPr="00E7068E">
              <w:t>Табу, ВСК</w:t>
            </w:r>
            <w:r w:rsidR="00DE03CC" w:rsidRPr="00E7068E">
              <w:t xml:space="preserve"> </w:t>
            </w:r>
            <w:r w:rsidRPr="00E7068E">
              <w:t>(</w:t>
            </w:r>
            <w:r w:rsidR="00DE03CC" w:rsidRPr="00E7068E">
              <w:t>0,3-0,4 л/т</w:t>
            </w:r>
            <w:r w:rsidRPr="00E7068E">
              <w:t>)</w:t>
            </w:r>
          </w:p>
        </w:tc>
      </w:tr>
      <w:tr w:rsidR="00DE03CC" w:rsidRPr="00E7068E" w:rsidTr="003402E0">
        <w:trPr>
          <w:trHeight w:val="438"/>
        </w:trPr>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Предпосадочная обработка клубней с расходом рабочей жидкости 15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1148A7" w:rsidP="00E61FDD">
            <w:pPr>
              <w:contextualSpacing/>
              <w:jc w:val="both"/>
            </w:pPr>
            <w:r w:rsidRPr="00E7068E">
              <w:t>Командор, ВРК</w:t>
            </w:r>
            <w:r w:rsidR="00DE03CC" w:rsidRPr="00E7068E">
              <w:t xml:space="preserve"> </w:t>
            </w:r>
            <w:r w:rsidRPr="00E7068E">
              <w:t>(</w:t>
            </w:r>
            <w:r w:rsidR="00DE03CC" w:rsidRPr="00E7068E">
              <w:t>0,5-0,7 л/т</w:t>
            </w:r>
            <w:r w:rsidRPr="00E7068E">
              <w:t>)</w:t>
            </w:r>
          </w:p>
        </w:tc>
      </w:tr>
      <w:tr w:rsidR="00DE03CC" w:rsidRPr="00E7068E" w:rsidTr="003402E0">
        <w:trPr>
          <w:trHeight w:val="328"/>
        </w:trPr>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Во время посадки</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Проволочники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Внесение в рядки при посадке</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Регент 20 Г</w:t>
            </w:r>
            <w:r w:rsidR="00DE03CC" w:rsidRPr="00E7068E">
              <w:t xml:space="preserve"> </w:t>
            </w:r>
            <w:r w:rsidRPr="00E7068E">
              <w:t>(</w:t>
            </w:r>
            <w:r w:rsidR="00DE03CC" w:rsidRPr="00E7068E">
              <w:t>5-7 кг/га</w:t>
            </w:r>
            <w:r w:rsidRPr="00E7068E">
              <w:t>)</w:t>
            </w:r>
          </w:p>
        </w:tc>
      </w:tr>
      <w:tr w:rsidR="00DE03CC" w:rsidRPr="00E7068E" w:rsidTr="003402E0">
        <w:trPr>
          <w:trHeight w:val="834"/>
        </w:trPr>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Высота картофеля</w:t>
            </w:r>
          </w:p>
          <w:p w:rsidR="00DE03CC" w:rsidRPr="00E7068E" w:rsidRDefault="00DE03CC" w:rsidP="00E61FDD">
            <w:pPr>
              <w:contextualSpacing/>
              <w:jc w:val="both"/>
            </w:pPr>
            <w:r w:rsidRPr="00E7068E">
              <w:t>20-25см (полные всходы)</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w:t>
            </w:r>
          </w:p>
          <w:p w:rsidR="00DE03CC" w:rsidRPr="00E7068E" w:rsidRDefault="00DE03CC" w:rsidP="00E61FDD">
            <w:pPr>
              <w:contextualSpacing/>
              <w:jc w:val="both"/>
            </w:pPr>
            <w:r w:rsidRPr="00E7068E">
              <w:t>устойчивости к болезням и</w:t>
            </w:r>
          </w:p>
          <w:p w:rsidR="00DE03CC" w:rsidRPr="00E7068E" w:rsidRDefault="00DE03CC" w:rsidP="00E61FDD">
            <w:pPr>
              <w:contextualSpacing/>
              <w:jc w:val="both"/>
            </w:pPr>
            <w:r w:rsidRPr="00E7068E">
              <w:t>увеличение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растений 0,3-0,5% раствором. Расход рабочей жидкости 300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Регулятор роста Гидрогумат», Ж или окси</w:t>
            </w:r>
            <w:r w:rsidR="00D2640C" w:rsidRPr="00E7068E">
              <w:t>гумат, Ж</w:t>
            </w:r>
            <w:r w:rsidRPr="00E7068E">
              <w:t xml:space="preserve"> </w:t>
            </w:r>
            <w:r w:rsidR="00D2640C" w:rsidRPr="00E7068E">
              <w:t>(</w:t>
            </w:r>
            <w:r w:rsidRPr="00E7068E">
              <w:t>1-1,5 л/га</w:t>
            </w:r>
            <w:r w:rsidR="00D2640C" w:rsidRPr="00E7068E">
              <w:t>)</w:t>
            </w:r>
          </w:p>
        </w:tc>
      </w:tr>
      <w:tr w:rsidR="00DE03CC" w:rsidRPr="00E7068E" w:rsidTr="003402E0">
        <w:trPr>
          <w:trHeight w:val="834"/>
        </w:trPr>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Смыкание ботвы</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урожая и</w:t>
            </w:r>
          </w:p>
          <w:p w:rsidR="00DE03CC" w:rsidRPr="00E7068E" w:rsidRDefault="00DE03CC" w:rsidP="00E61FDD">
            <w:pPr>
              <w:tabs>
                <w:tab w:val="left" w:pos="1422"/>
              </w:tabs>
              <w:contextualSpacing/>
              <w:jc w:val="both"/>
            </w:pPr>
            <w:r w:rsidRPr="00E7068E">
              <w:t>устойчивости к фитофторозу</w:t>
            </w:r>
          </w:p>
          <w:p w:rsidR="00DE03CC" w:rsidRPr="00E7068E"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растений, последующие обработки с интервалом 10-11 дней. Расход рабочей жидкости 300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Полислав, 63% ПС</w:t>
            </w:r>
            <w:r w:rsidR="00DE03CC" w:rsidRPr="00E7068E">
              <w:t xml:space="preserve"> </w:t>
            </w:r>
            <w:r w:rsidRPr="00E7068E">
              <w:t>(</w:t>
            </w:r>
            <w:r w:rsidR="00DE03CC" w:rsidRPr="00E7068E">
              <w:t>5 л/га</w:t>
            </w:r>
            <w:r w:rsidRPr="00E7068E">
              <w:t>)</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Начало бутонизации</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Стимуляция роста и развития, повышение урожая, улучшение качества продукции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Расход рабочей жидкости 200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0D7707" w:rsidP="00E61FDD">
            <w:pPr>
              <w:contextualSpacing/>
              <w:jc w:val="both"/>
            </w:pPr>
            <w:r w:rsidRPr="00E7068E">
              <w:t>Потейтин, в.р.</w:t>
            </w:r>
            <w:r w:rsidR="00DE03CC" w:rsidRPr="00E7068E">
              <w:t xml:space="preserve"> </w:t>
            </w:r>
            <w:r w:rsidRPr="00E7068E">
              <w:t>(</w:t>
            </w:r>
            <w:r w:rsidR="00DE03CC" w:rsidRPr="00E7068E">
              <w:t>3 ампулы по 100 мг д.в.  на 1 га</w:t>
            </w:r>
            <w:r w:rsidRPr="00E7068E">
              <w:t>)</w:t>
            </w:r>
          </w:p>
        </w:tc>
      </w:tr>
      <w:tr w:rsidR="00DE03CC" w:rsidRPr="00E7068E" w:rsidTr="003402E0">
        <w:tc>
          <w:tcPr>
            <w:tcW w:w="760" w:type="pct"/>
            <w:vMerge w:val="restar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Бутонизация</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Возможно применение с фунгицидами</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Эмистим С,</w:t>
            </w:r>
            <w:r w:rsidR="00D2640C" w:rsidRPr="00E7068E">
              <w:t xml:space="preserve"> в.-с.р.</w:t>
            </w:r>
            <w:r w:rsidRPr="00E7068E">
              <w:t xml:space="preserve"> </w:t>
            </w:r>
            <w:r w:rsidR="00D2640C" w:rsidRPr="00E7068E">
              <w:t>(</w:t>
            </w:r>
            <w:r w:rsidRPr="00E7068E">
              <w:t>5 мл/га</w:t>
            </w:r>
            <w:r w:rsidR="00D2640C" w:rsidRPr="00E7068E">
              <w:t>)</w:t>
            </w:r>
          </w:p>
        </w:tc>
      </w:tr>
      <w:tr w:rsidR="00DE03CC" w:rsidRPr="00E7068E" w:rsidTr="003402E0">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урожая,</w:t>
            </w:r>
          </w:p>
          <w:p w:rsidR="00DE03CC" w:rsidRPr="00E7068E" w:rsidRDefault="00DE03CC" w:rsidP="00E61FDD">
            <w:pPr>
              <w:contextualSpacing/>
              <w:jc w:val="both"/>
            </w:pPr>
            <w:r w:rsidRPr="00E7068E">
              <w:lastRenderedPageBreak/>
              <w:t>устойчивости к болезням и</w:t>
            </w:r>
          </w:p>
          <w:p w:rsidR="00DE03CC" w:rsidRPr="00E7068E" w:rsidRDefault="00DE03CC" w:rsidP="00E61FDD">
            <w:pPr>
              <w:contextualSpacing/>
              <w:jc w:val="both"/>
            </w:pPr>
            <w:r w:rsidRPr="00E7068E">
              <w:t>неблагоприятным факторам внешней среды</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lastRenderedPageBreak/>
              <w:t>Расход рабочей жидкости 400 л/га</w:t>
            </w:r>
          </w:p>
          <w:p w:rsidR="00DE03CC" w:rsidRPr="00E7068E" w:rsidRDefault="00DE03CC" w:rsidP="00E61FDD">
            <w:pPr>
              <w:contextualSpacing/>
              <w:jc w:val="both"/>
            </w:pP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lastRenderedPageBreak/>
              <w:t>Эпин, р.</w:t>
            </w:r>
            <w:r w:rsidR="00DE03CC" w:rsidRPr="00E7068E">
              <w:t xml:space="preserve"> </w:t>
            </w:r>
            <w:r w:rsidRPr="00E7068E">
              <w:t>(</w:t>
            </w:r>
            <w:r w:rsidR="00DE03CC" w:rsidRPr="00E7068E">
              <w:t>80 мл/га</w:t>
            </w:r>
            <w:r w:rsidRPr="00E7068E">
              <w:t>)</w:t>
            </w:r>
          </w:p>
        </w:tc>
      </w:tr>
      <w:tr w:rsidR="00DE03CC" w:rsidRPr="00E7068E" w:rsidTr="003402E0">
        <w:tc>
          <w:tcPr>
            <w:tcW w:w="760" w:type="pct"/>
            <w:vMerge/>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устойчивости к болезням и увеличение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растений 0,3-0,5% раствором. Расход рабочей жидкости 300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Гидрогумат, Ж или  оксигумат, Ж</w:t>
            </w:r>
            <w:r w:rsidR="00DE03CC" w:rsidRPr="00E7068E">
              <w:t xml:space="preserve"> </w:t>
            </w:r>
            <w:r w:rsidRPr="00E7068E">
              <w:t>(</w:t>
            </w:r>
            <w:r w:rsidR="00DE03CC" w:rsidRPr="00E7068E">
              <w:t>1-1,5 л/га</w:t>
            </w:r>
            <w:r w:rsidRPr="00E7068E">
              <w:t>)</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Цветение</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Повышение урожая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растений в начале цветения, при массовом цветении и через 7 дней после последней обработки. Расход рабочей жидкости 300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Экосил, ВЭ</w:t>
            </w:r>
            <w:r w:rsidR="00DE03CC" w:rsidRPr="00E7068E">
              <w:t xml:space="preserve"> </w:t>
            </w:r>
            <w:r w:rsidRPr="00E7068E">
              <w:t>(</w:t>
            </w:r>
            <w:r w:rsidR="00DE03CC" w:rsidRPr="00E7068E">
              <w:t>200 мл/га</w:t>
            </w:r>
            <w:r w:rsidRPr="00E7068E">
              <w:t>)</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При массовом появлении личинок колорадского жука 1-3 возрастов (60-70% от всех обнаруженных)</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Колорадский жук, совки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посевов при 10% заселенности и более с преобладающей численностью 20 личинок колорадского жука и более на один куст.</w:t>
            </w:r>
          </w:p>
          <w:p w:rsidR="00DE03CC" w:rsidRPr="00E7068E" w:rsidRDefault="00DE03CC" w:rsidP="00E61FDD">
            <w:pPr>
              <w:contextualSpacing/>
              <w:jc w:val="both"/>
            </w:pPr>
            <w:r w:rsidRPr="00E7068E">
              <w:t>В южном регионе преимущество за использованием инсектицидов из групп неоникотиноиды (актара, препараты на основе ацетамиприда и имидаклоприда), фенилпиразолы (регент), антраниламиды (кораген), комбинированные инсектициды (борей). С целью предупреждения адаптации колорадского жука к инсектицидам необходима их ротация как в сезоне, так и между сезонами. Расход рабочей жидкости 300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Агролан, РП</w:t>
            </w:r>
            <w:r w:rsidR="00DE03CC" w:rsidRPr="00E7068E">
              <w:t xml:space="preserve"> </w:t>
            </w:r>
            <w:r w:rsidRPr="00E7068E">
              <w:t>(</w:t>
            </w:r>
            <w:r w:rsidR="00DE03CC" w:rsidRPr="00E7068E">
              <w:t>0,06 кг/га</w:t>
            </w:r>
            <w:r w:rsidRPr="00E7068E">
              <w:t>)</w:t>
            </w:r>
            <w:r w:rsidR="00DE03CC" w:rsidRPr="00E7068E">
              <w:t xml:space="preserve">; </w:t>
            </w:r>
            <w:r w:rsidRPr="00E7068E">
              <w:t>Актара, ВДГ</w:t>
            </w:r>
            <w:r w:rsidR="00DE03CC" w:rsidRPr="00E7068E">
              <w:t xml:space="preserve"> </w:t>
            </w:r>
            <w:r w:rsidRPr="00E7068E">
              <w:t>(</w:t>
            </w:r>
            <w:r w:rsidR="00DE03CC" w:rsidRPr="00E7068E">
              <w:t>0,06-0,08 кг/га</w:t>
            </w:r>
            <w:r w:rsidRPr="00E7068E">
              <w:t>)</w:t>
            </w:r>
            <w:r w:rsidR="00DE03CC" w:rsidRPr="00E7068E">
              <w:t xml:space="preserve">; </w:t>
            </w:r>
            <w:r w:rsidRPr="00E7068E">
              <w:t>Альверде, КС</w:t>
            </w:r>
            <w:r w:rsidR="00DE03CC" w:rsidRPr="00E7068E">
              <w:t xml:space="preserve"> </w:t>
            </w:r>
            <w:r w:rsidRPr="00E7068E">
              <w:t>(</w:t>
            </w:r>
            <w:r w:rsidR="00DE03CC" w:rsidRPr="00E7068E">
              <w:t>0,25 л/га</w:t>
            </w:r>
            <w:r w:rsidRPr="00E7068E">
              <w:t>); Биская, МД</w:t>
            </w:r>
            <w:r w:rsidR="00DE03CC" w:rsidRPr="00E7068E">
              <w:t xml:space="preserve"> </w:t>
            </w:r>
            <w:r w:rsidRPr="00E7068E">
              <w:t>(</w:t>
            </w:r>
            <w:r w:rsidR="00DE03CC" w:rsidRPr="00E7068E">
              <w:t>0,2-0,3 л/га</w:t>
            </w:r>
            <w:r w:rsidRPr="00E7068E">
              <w:t>)</w:t>
            </w:r>
            <w:r w:rsidR="00DE03CC" w:rsidRPr="00E7068E">
              <w:t xml:space="preserve">; </w:t>
            </w:r>
            <w:r w:rsidRPr="00E7068E">
              <w:t>Борей, СК</w:t>
            </w:r>
            <w:r w:rsidR="00DE03CC" w:rsidRPr="00E7068E">
              <w:t xml:space="preserve"> </w:t>
            </w:r>
            <w:r w:rsidRPr="00E7068E">
              <w:t>(</w:t>
            </w:r>
            <w:r w:rsidR="00DE03CC" w:rsidRPr="00E7068E">
              <w:t>0,06-0,1 л/га</w:t>
            </w:r>
            <w:r w:rsidRPr="00E7068E">
              <w:t>)</w:t>
            </w:r>
            <w:r w:rsidR="00DE03CC" w:rsidRPr="00E7068E">
              <w:t xml:space="preserve">; </w:t>
            </w:r>
            <w:r w:rsidRPr="00E7068E">
              <w:t>Брейк, МЭ</w:t>
            </w:r>
            <w:r w:rsidR="00DE03CC" w:rsidRPr="00E7068E">
              <w:t xml:space="preserve"> </w:t>
            </w:r>
            <w:r w:rsidRPr="00E7068E">
              <w:t>(</w:t>
            </w:r>
            <w:r w:rsidR="00DE03CC" w:rsidRPr="00E7068E">
              <w:t>0,05 л/га</w:t>
            </w:r>
            <w:r w:rsidRPr="00E7068E">
              <w:t>); Вантекс 60, МКС</w:t>
            </w:r>
            <w:r w:rsidR="00DE03CC" w:rsidRPr="00E7068E">
              <w:t xml:space="preserve"> </w:t>
            </w:r>
            <w:r w:rsidRPr="00E7068E">
              <w:t>(</w:t>
            </w:r>
            <w:r w:rsidR="00DE03CC" w:rsidRPr="00E7068E">
              <w:t>0,04-0,07 л/га</w:t>
            </w:r>
            <w:r w:rsidRPr="00E7068E">
              <w:t>)</w:t>
            </w:r>
            <w:r w:rsidR="00DE03CC" w:rsidRPr="00E7068E">
              <w:t xml:space="preserve">; </w:t>
            </w:r>
            <w:r w:rsidR="000D7707" w:rsidRPr="00E7068E">
              <w:t xml:space="preserve">Визпрд 200 РП (0,06 кг/га); </w:t>
            </w:r>
            <w:r w:rsidRPr="00E7068E">
              <w:t xml:space="preserve">Децис профи, ВДГ </w:t>
            </w:r>
            <w:r w:rsidR="000D7707" w:rsidRPr="00E7068E">
              <w:t>(</w:t>
            </w:r>
            <w:r w:rsidRPr="00E7068E">
              <w:t>0,03 кг/га</w:t>
            </w:r>
            <w:r w:rsidR="000D7707" w:rsidRPr="00E7068E">
              <w:t>)</w:t>
            </w:r>
            <w:r w:rsidRPr="00E7068E">
              <w:t>; Джайант, РП</w:t>
            </w:r>
            <w:r w:rsidR="00DE03CC" w:rsidRPr="00E7068E">
              <w:t xml:space="preserve"> </w:t>
            </w:r>
            <w:r w:rsidRPr="00E7068E">
              <w:t>(</w:t>
            </w:r>
            <w:r w:rsidR="00DE03CC" w:rsidRPr="00E7068E">
              <w:t>0,06 кг/га</w:t>
            </w:r>
            <w:r w:rsidRPr="00E7068E">
              <w:t>); Имидор, ВРК</w:t>
            </w:r>
            <w:r w:rsidR="00DE03CC" w:rsidRPr="00E7068E">
              <w:t xml:space="preserve"> </w:t>
            </w:r>
            <w:r w:rsidRPr="00E7068E">
              <w:t>(</w:t>
            </w:r>
            <w:r w:rsidR="00DE03CC" w:rsidRPr="00E7068E">
              <w:t>0,1 л/га</w:t>
            </w:r>
            <w:r w:rsidRPr="00E7068E">
              <w:t>); Кайзо, ВГ</w:t>
            </w:r>
            <w:r w:rsidR="00DE03CC" w:rsidRPr="00E7068E">
              <w:t xml:space="preserve"> </w:t>
            </w:r>
            <w:r w:rsidRPr="00E7068E">
              <w:t>(</w:t>
            </w:r>
            <w:r w:rsidR="00DE03CC" w:rsidRPr="00E7068E">
              <w:t>0,1-0,15 кг/га</w:t>
            </w:r>
            <w:r w:rsidRPr="00E7068E">
              <w:t>); Каратэ зеон, МКС</w:t>
            </w:r>
            <w:r w:rsidR="00DE03CC" w:rsidRPr="00E7068E">
              <w:t xml:space="preserve"> </w:t>
            </w:r>
            <w:r w:rsidRPr="00E7068E">
              <w:t>(</w:t>
            </w:r>
            <w:r w:rsidR="00DE03CC" w:rsidRPr="00E7068E">
              <w:t>0,1-0,15 л/га</w:t>
            </w:r>
            <w:r w:rsidRPr="00E7068E">
              <w:t>); Командор, ВРК</w:t>
            </w:r>
            <w:r w:rsidR="00DE03CC" w:rsidRPr="00E7068E">
              <w:t xml:space="preserve"> </w:t>
            </w:r>
            <w:r w:rsidRPr="00E7068E">
              <w:t>(</w:t>
            </w:r>
            <w:r w:rsidR="00DE03CC" w:rsidRPr="00E7068E">
              <w:t>0,1 л/га</w:t>
            </w:r>
            <w:r w:rsidRPr="00E7068E">
              <w:t>); Конкорд, ВРК</w:t>
            </w:r>
            <w:r w:rsidR="00DE03CC" w:rsidRPr="00E7068E">
              <w:t xml:space="preserve"> </w:t>
            </w:r>
            <w:r w:rsidRPr="00E7068E">
              <w:t>(</w:t>
            </w:r>
            <w:r w:rsidR="00DE03CC" w:rsidRPr="00E7068E">
              <w:t>0,1-0,2 л/га</w:t>
            </w:r>
            <w:r w:rsidRPr="00E7068E">
              <w:t>); Конфидор экстра, ВДГ</w:t>
            </w:r>
            <w:r w:rsidR="00DE03CC" w:rsidRPr="00E7068E">
              <w:t xml:space="preserve"> </w:t>
            </w:r>
            <w:r w:rsidRPr="00E7068E">
              <w:t>(</w:t>
            </w:r>
            <w:r w:rsidR="00DE03CC" w:rsidRPr="00E7068E">
              <w:t>0,03-0,04 кг/га</w:t>
            </w:r>
            <w:r w:rsidRPr="00E7068E">
              <w:t>); Кораген, к.с. (</w:t>
            </w:r>
            <w:r w:rsidR="00DE03CC" w:rsidRPr="00E7068E">
              <w:t>0,04-0,06 л/га</w:t>
            </w:r>
            <w:r w:rsidRPr="00E7068E">
              <w:t>); Проагро 100 СЛ, ВРК</w:t>
            </w:r>
            <w:r w:rsidR="00DE03CC" w:rsidRPr="00E7068E">
              <w:t xml:space="preserve"> </w:t>
            </w:r>
            <w:r w:rsidRPr="00E7068E">
              <w:t>(</w:t>
            </w:r>
            <w:r w:rsidR="00DE03CC" w:rsidRPr="00E7068E">
              <w:t>0,15-0,2 л/га</w:t>
            </w:r>
            <w:r w:rsidRPr="00E7068E">
              <w:t>); Регент, КС</w:t>
            </w:r>
            <w:r w:rsidR="00DE03CC" w:rsidRPr="00E7068E">
              <w:t xml:space="preserve"> </w:t>
            </w:r>
            <w:r w:rsidRPr="00E7068E">
              <w:t>(</w:t>
            </w:r>
            <w:r w:rsidR="00DE03CC" w:rsidRPr="00E7068E">
              <w:t>0,08 л/га</w:t>
            </w:r>
            <w:r w:rsidRPr="00E7068E">
              <w:t>); Рексфлор, РП</w:t>
            </w:r>
            <w:r w:rsidR="00DE03CC" w:rsidRPr="00E7068E">
              <w:t xml:space="preserve"> </w:t>
            </w:r>
            <w:r w:rsidRPr="00E7068E">
              <w:t>(</w:t>
            </w:r>
            <w:r w:rsidR="00DE03CC" w:rsidRPr="00E7068E">
              <w:t>0,06 кг/га</w:t>
            </w:r>
            <w:r w:rsidRPr="00E7068E">
              <w:t>); Т</w:t>
            </w:r>
            <w:r w:rsidR="00DE03CC" w:rsidRPr="00E7068E">
              <w:t>анрек (био</w:t>
            </w:r>
            <w:r w:rsidRPr="00E7068E">
              <w:t>тлин), ВРК</w:t>
            </w:r>
            <w:r w:rsidR="00DE03CC" w:rsidRPr="00E7068E">
              <w:t xml:space="preserve"> </w:t>
            </w:r>
            <w:r w:rsidRPr="00E7068E">
              <w:t>(</w:t>
            </w:r>
            <w:r w:rsidR="00DE03CC" w:rsidRPr="00E7068E">
              <w:t>0,1-0,2 л/га</w:t>
            </w:r>
            <w:r w:rsidRPr="00E7068E">
              <w:t>)</w:t>
            </w:r>
            <w:r w:rsidR="00DE03CC" w:rsidRPr="00E7068E">
              <w:t xml:space="preserve"> и др.</w:t>
            </w:r>
          </w:p>
        </w:tc>
      </w:tr>
      <w:tr w:rsidR="00DE03CC" w:rsidRPr="00E7068E" w:rsidTr="00D11015">
        <w:trPr>
          <w:trHeight w:val="978"/>
        </w:trPr>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Начало обработок – по фенологическому прогнозу (при смыкании ботвы в рядках), количество их определяется характером развития болезней (депрессивное, умеренное, эпифитотийное)</w:t>
            </w:r>
          </w:p>
          <w:p w:rsidR="00DE03CC" w:rsidRPr="00E7068E"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lastRenderedPageBreak/>
              <w:t>Фитофтороз, альтернариоз</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Опрыскивание посадок картофеля с нормой расхода рабочей жидкости для наземной аппаратуры 400-600 л/га. В рабочую жидкость возможно добавление мочевины (20 кг/га) для усиления токсичности препаратов и сопротивляемости растений заболеванию. Для предупреждения адаптации возбудителя фитофтороза к фунгицидам необходима ротация препаратов с различным механизмом действия как в сезоне, так и между сезонами.</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Азофос, 50% к.с.</w:t>
            </w:r>
            <w:r w:rsidR="00DE03CC" w:rsidRPr="00E7068E">
              <w:t xml:space="preserve"> </w:t>
            </w:r>
            <w:r w:rsidRPr="00E7068E">
              <w:t>(</w:t>
            </w:r>
            <w:r w:rsidR="00DE03CC" w:rsidRPr="00E7068E">
              <w:t>6-7 л/га</w:t>
            </w:r>
            <w:r w:rsidRPr="00E7068E">
              <w:t>); Азофос, 65% пс.</w:t>
            </w:r>
            <w:r w:rsidR="00DE03CC" w:rsidRPr="00E7068E">
              <w:t xml:space="preserve"> </w:t>
            </w:r>
            <w:r w:rsidRPr="00E7068E">
              <w:t>(</w:t>
            </w:r>
            <w:r w:rsidR="00DE03CC" w:rsidRPr="00E7068E">
              <w:t>4-6 кг/га</w:t>
            </w:r>
            <w:r w:rsidRPr="00E7068E">
              <w:t>); А</w:t>
            </w:r>
            <w:r w:rsidR="00DE03CC" w:rsidRPr="00E7068E">
              <w:t>зофос модифицированный</w:t>
            </w:r>
            <w:r w:rsidR="000D7707" w:rsidRPr="00E7068E">
              <w:t>,</w:t>
            </w:r>
            <w:r w:rsidR="00DE03CC" w:rsidRPr="00E7068E">
              <w:t xml:space="preserve"> 50% к.с. </w:t>
            </w:r>
            <w:r w:rsidRPr="00E7068E">
              <w:t>(</w:t>
            </w:r>
            <w:r w:rsidR="00DE03CC" w:rsidRPr="00E7068E">
              <w:t>4-6 л/га</w:t>
            </w:r>
            <w:r w:rsidRPr="00E7068E">
              <w:t>); Абига-пик, ВС</w:t>
            </w:r>
            <w:r w:rsidR="00DE03CC" w:rsidRPr="00E7068E">
              <w:t xml:space="preserve"> </w:t>
            </w:r>
            <w:r w:rsidRPr="00E7068E">
              <w:t>(</w:t>
            </w:r>
            <w:r w:rsidR="00DE03CC" w:rsidRPr="00E7068E">
              <w:t>2,9-3,8 кг/га</w:t>
            </w:r>
            <w:r w:rsidRPr="00E7068E">
              <w:t>); Акробат МЦ, ВДГ (</w:t>
            </w:r>
            <w:r w:rsidR="00DE03CC" w:rsidRPr="00E7068E">
              <w:t>2 кг/га</w:t>
            </w:r>
            <w:r w:rsidRPr="00E7068E">
              <w:t>); Браво, СК</w:t>
            </w:r>
            <w:r w:rsidR="00DE03CC" w:rsidRPr="00E7068E">
              <w:t xml:space="preserve"> </w:t>
            </w:r>
            <w:r w:rsidRPr="00E7068E">
              <w:t>(</w:t>
            </w:r>
            <w:r w:rsidR="00DE03CC" w:rsidRPr="00E7068E">
              <w:t>2,2-3 л/га</w:t>
            </w:r>
            <w:r w:rsidRPr="00E7068E">
              <w:t>); Д</w:t>
            </w:r>
            <w:r w:rsidR="00DE03CC" w:rsidRPr="00E7068E">
              <w:t xml:space="preserve">итан нео </w:t>
            </w:r>
            <w:r w:rsidR="000D7707" w:rsidRPr="00E7068E">
              <w:t>Т</w:t>
            </w:r>
            <w:r w:rsidR="00DE03CC" w:rsidRPr="00E7068E">
              <w:t>ек 7</w:t>
            </w:r>
            <w:r w:rsidRPr="00E7068E">
              <w:t>5, ВДГ</w:t>
            </w:r>
            <w:r w:rsidR="00DE03CC" w:rsidRPr="00E7068E">
              <w:t xml:space="preserve"> </w:t>
            </w:r>
            <w:r w:rsidRPr="00E7068E">
              <w:t>(</w:t>
            </w:r>
            <w:r w:rsidR="00DE03CC" w:rsidRPr="00E7068E">
              <w:t>1,2-1,6 кг/га</w:t>
            </w:r>
            <w:r w:rsidRPr="00E7068E">
              <w:t>); Зуммер, КС</w:t>
            </w:r>
            <w:r w:rsidR="00DE03CC" w:rsidRPr="00E7068E">
              <w:t xml:space="preserve"> </w:t>
            </w:r>
            <w:r w:rsidRPr="00E7068E">
              <w:t>(</w:t>
            </w:r>
            <w:r w:rsidR="00DE03CC" w:rsidRPr="00E7068E">
              <w:t>0,3-0,4 л/га</w:t>
            </w:r>
            <w:r w:rsidRPr="00E7068E">
              <w:t>);</w:t>
            </w:r>
            <w:r w:rsidR="00E7068E" w:rsidRPr="00E7068E">
              <w:t xml:space="preserve"> Инфинито, КС (1,2-1,6 л/га);</w:t>
            </w:r>
            <w:r w:rsidRPr="00E7068E">
              <w:t xml:space="preserve"> Квадрис, СК</w:t>
            </w:r>
            <w:r w:rsidR="00DE03CC" w:rsidRPr="00E7068E">
              <w:t xml:space="preserve"> </w:t>
            </w:r>
            <w:r w:rsidRPr="00E7068E">
              <w:t>(</w:t>
            </w:r>
            <w:r w:rsidR="00DE03CC" w:rsidRPr="00E7068E">
              <w:t>0,6 л/га</w:t>
            </w:r>
            <w:r w:rsidRPr="00E7068E">
              <w:t>); Консенто, КС</w:t>
            </w:r>
            <w:r w:rsidR="00DE03CC" w:rsidRPr="00E7068E">
              <w:t xml:space="preserve"> </w:t>
            </w:r>
            <w:r w:rsidRPr="00E7068E">
              <w:t>(</w:t>
            </w:r>
            <w:r w:rsidR="00DE03CC" w:rsidRPr="00E7068E">
              <w:t>1,5-2,0 л/га</w:t>
            </w:r>
            <w:r w:rsidRPr="00E7068E">
              <w:t>); Купроксат, КС</w:t>
            </w:r>
            <w:r w:rsidR="00DE03CC" w:rsidRPr="00E7068E">
              <w:t xml:space="preserve"> </w:t>
            </w:r>
            <w:r w:rsidRPr="00E7068E">
              <w:t>(</w:t>
            </w:r>
            <w:r w:rsidR="00DE03CC" w:rsidRPr="00E7068E">
              <w:t>5 л/га</w:t>
            </w:r>
            <w:r w:rsidRPr="00E7068E">
              <w:t>); Метаксил, СП</w:t>
            </w:r>
            <w:r w:rsidR="00DE03CC" w:rsidRPr="00E7068E">
              <w:t xml:space="preserve"> </w:t>
            </w:r>
            <w:r w:rsidRPr="00E7068E">
              <w:t>(</w:t>
            </w:r>
            <w:r w:rsidR="00DE03CC" w:rsidRPr="00E7068E">
              <w:t>2,5 кг/га</w:t>
            </w:r>
            <w:r w:rsidRPr="00E7068E">
              <w:t>); Метамил МЦ, СП</w:t>
            </w:r>
            <w:r w:rsidR="00DE03CC" w:rsidRPr="00E7068E">
              <w:t xml:space="preserve"> </w:t>
            </w:r>
            <w:r w:rsidRPr="00E7068E">
              <w:t>(</w:t>
            </w:r>
            <w:r w:rsidR="00DE03CC" w:rsidRPr="00E7068E">
              <w:t>2,5 кг/га</w:t>
            </w:r>
            <w:r w:rsidRPr="00E7068E">
              <w:t>); Ордан, СП</w:t>
            </w:r>
            <w:r w:rsidR="00DE03CC" w:rsidRPr="00E7068E">
              <w:t xml:space="preserve"> </w:t>
            </w:r>
            <w:r w:rsidRPr="00E7068E">
              <w:t>(</w:t>
            </w:r>
            <w:r w:rsidR="00DE03CC" w:rsidRPr="00E7068E">
              <w:t>2,5-3 кг/га</w:t>
            </w:r>
            <w:r w:rsidRPr="00E7068E">
              <w:t>)</w:t>
            </w:r>
            <w:r w:rsidR="00DE03CC" w:rsidRPr="00E7068E">
              <w:t xml:space="preserve">; </w:t>
            </w:r>
            <w:r w:rsidR="00E7068E" w:rsidRPr="00E7068E">
              <w:t xml:space="preserve">Орвего, КС (0,8 л/га); </w:t>
            </w:r>
            <w:r w:rsidRPr="00E7068E">
              <w:lastRenderedPageBreak/>
              <w:t>П</w:t>
            </w:r>
            <w:r w:rsidR="00DE03CC" w:rsidRPr="00E7068E">
              <w:t>олирам ДФ, 700 г/кг</w:t>
            </w:r>
            <w:r w:rsidR="000D7707" w:rsidRPr="00E7068E">
              <w:t xml:space="preserve"> в.д.г.</w:t>
            </w:r>
            <w:r w:rsidR="00DE03CC" w:rsidRPr="00E7068E">
              <w:t xml:space="preserve"> </w:t>
            </w:r>
            <w:r w:rsidRPr="00E7068E">
              <w:t>(</w:t>
            </w:r>
            <w:r w:rsidR="00DE03CC" w:rsidRPr="00E7068E">
              <w:t>2 кг/га</w:t>
            </w:r>
            <w:r w:rsidRPr="00E7068E">
              <w:t>); Полиазофос (марка ПКС-2)</w:t>
            </w:r>
            <w:r w:rsidR="000D7707" w:rsidRPr="00E7068E">
              <w:t>,</w:t>
            </w:r>
            <w:r w:rsidRPr="00E7068E">
              <w:t xml:space="preserve"> 63% пс.</w:t>
            </w:r>
            <w:r w:rsidR="00DE03CC" w:rsidRPr="00E7068E">
              <w:t xml:space="preserve"> </w:t>
            </w:r>
            <w:r w:rsidRPr="00E7068E">
              <w:t>(</w:t>
            </w:r>
            <w:r w:rsidR="00DE03CC" w:rsidRPr="00E7068E">
              <w:t>4-7 кг/га</w:t>
            </w:r>
            <w:r w:rsidRPr="00E7068E">
              <w:t>); Ревус, СК</w:t>
            </w:r>
            <w:r w:rsidR="00DE03CC" w:rsidRPr="00E7068E">
              <w:t xml:space="preserve"> </w:t>
            </w:r>
            <w:r w:rsidRPr="00E7068E">
              <w:t>(</w:t>
            </w:r>
            <w:r w:rsidR="00DE03CC" w:rsidRPr="00E7068E">
              <w:t>0,6 л/га</w:t>
            </w:r>
            <w:r w:rsidRPr="00E7068E">
              <w:t>); Ридомил голд МЦ, ВДГ</w:t>
            </w:r>
            <w:r w:rsidR="00DE03CC" w:rsidRPr="00E7068E">
              <w:t xml:space="preserve"> </w:t>
            </w:r>
            <w:r w:rsidRPr="00E7068E">
              <w:t>(</w:t>
            </w:r>
            <w:r w:rsidR="00DE03CC" w:rsidRPr="00E7068E">
              <w:t>2,5 кг/га</w:t>
            </w:r>
            <w:r w:rsidRPr="00E7068E">
              <w:t>); Сектин феномен, ВДГ</w:t>
            </w:r>
            <w:r w:rsidR="00DE03CC" w:rsidRPr="00E7068E">
              <w:t xml:space="preserve"> </w:t>
            </w:r>
            <w:r w:rsidRPr="00E7068E">
              <w:t>(</w:t>
            </w:r>
            <w:r w:rsidR="00DE03CC" w:rsidRPr="00E7068E">
              <w:t>1-1,25 кг/га</w:t>
            </w:r>
            <w:r w:rsidRPr="00E7068E">
              <w:t>); Синекура, с.т.с.</w:t>
            </w:r>
            <w:r w:rsidR="00DE03CC" w:rsidRPr="00E7068E">
              <w:t xml:space="preserve"> </w:t>
            </w:r>
            <w:r w:rsidRPr="00E7068E">
              <w:t>(</w:t>
            </w:r>
            <w:r w:rsidR="00DE03CC" w:rsidRPr="00E7068E">
              <w:t>2,5 кг/га</w:t>
            </w:r>
            <w:r w:rsidRPr="00E7068E">
              <w:t>); Танос, ВДГ</w:t>
            </w:r>
            <w:r w:rsidR="00DE03CC" w:rsidRPr="00E7068E">
              <w:t xml:space="preserve"> </w:t>
            </w:r>
            <w:r w:rsidRPr="00E7068E">
              <w:t>(</w:t>
            </w:r>
            <w:r w:rsidR="00DE03CC" w:rsidRPr="00E7068E">
              <w:t>0,6 кг/га</w:t>
            </w:r>
            <w:r w:rsidRPr="00E7068E">
              <w:t>); Трайдекс (П</w:t>
            </w:r>
            <w:r w:rsidR="00DE03CC" w:rsidRPr="00E7068E">
              <w:t>ен</w:t>
            </w:r>
            <w:r w:rsidRPr="00E7068E">
              <w:t>нкоцеб), ВДГ</w:t>
            </w:r>
            <w:r w:rsidR="00DE03CC" w:rsidRPr="00E7068E">
              <w:t xml:space="preserve"> </w:t>
            </w:r>
            <w:r w:rsidRPr="00E7068E">
              <w:t>(</w:t>
            </w:r>
            <w:r w:rsidR="00DE03CC" w:rsidRPr="00E7068E">
              <w:t>1,2-1,6 кг/га</w:t>
            </w:r>
            <w:r w:rsidRPr="00E7068E">
              <w:t xml:space="preserve">); </w:t>
            </w:r>
            <w:r w:rsidR="00E7068E" w:rsidRPr="00E7068E">
              <w:t xml:space="preserve">Улис, ВДГ (0,6 кг/га); </w:t>
            </w:r>
            <w:r w:rsidRPr="00E7068E">
              <w:t>Ширлан, 50% с.к.</w:t>
            </w:r>
            <w:r w:rsidR="00DE03CC" w:rsidRPr="00E7068E">
              <w:t xml:space="preserve"> </w:t>
            </w:r>
            <w:r w:rsidRPr="00E7068E">
              <w:t>(</w:t>
            </w:r>
            <w:r w:rsidR="00DE03CC" w:rsidRPr="00E7068E">
              <w:t>0,3-0,4 л/га</w:t>
            </w:r>
            <w:r w:rsidRPr="00E7068E">
              <w:t>)</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lastRenderedPageBreak/>
              <w:t>При совпадении сроков обработки против колорадского жука и фитофтороза</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Колорадский жук, фитофтороз, альтернариоз</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 рабочую жидкость с гектарной нормой фунгицида добавляется гектарная норма инсектицида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Через 7-10 дней после заключительной обработки фунгицидами</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Болезни картофеля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Десикация ботвы с последующим ее удалением.  Расход рабочей жидкости 400-600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2640C" w:rsidP="00E61FDD">
            <w:pPr>
              <w:contextualSpacing/>
              <w:jc w:val="both"/>
            </w:pPr>
            <w:r w:rsidRPr="00E7068E">
              <w:t>Реглон супер, ВР</w:t>
            </w:r>
            <w:r w:rsidR="00DE03CC" w:rsidRPr="00E7068E">
              <w:t xml:space="preserve"> </w:t>
            </w:r>
            <w:r w:rsidRPr="00E7068E">
              <w:t>(</w:t>
            </w:r>
            <w:r w:rsidR="00DE03CC" w:rsidRPr="00E7068E">
              <w:t>2 л/га</w:t>
            </w:r>
            <w:r w:rsidRPr="00E7068E">
              <w:t>); Голден ринг, ВР</w:t>
            </w:r>
            <w:r w:rsidR="00DE03CC" w:rsidRPr="00E7068E">
              <w:t xml:space="preserve"> </w:t>
            </w:r>
            <w:r w:rsidRPr="00E7068E">
              <w:t>(</w:t>
            </w:r>
            <w:r w:rsidR="00DE03CC" w:rsidRPr="00E7068E">
              <w:t>2 л/га</w:t>
            </w:r>
            <w:r w:rsidRPr="00E7068E">
              <w:t>)</w:t>
            </w: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Перед уборкой</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Болезни картофеля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Рыхление междурядий при уплотнении и избыточном увлажнении почвы</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r>
      <w:tr w:rsidR="00DE03CC" w:rsidRPr="00E7068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 период уборки урожая</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Просушивание клубней на воздухе в обычную погоду 3-4 ч, в дождливую - 2-3 недели во временных буртах с последующей переборкой и закладыванием на постоянное хранение</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r>
      <w:tr w:rsidR="00DE03CC" w:rsidRPr="00962A9E" w:rsidTr="003402E0">
        <w:tc>
          <w:tcPr>
            <w:tcW w:w="760"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Во время хранения картофеля</w:t>
            </w:r>
          </w:p>
        </w:tc>
        <w:tc>
          <w:tcPr>
            <w:tcW w:w="966" w:type="pct"/>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r w:rsidRPr="00E7068E">
              <w:t>Комплекс гнилей</w:t>
            </w:r>
          </w:p>
        </w:tc>
        <w:tc>
          <w:tcPr>
            <w:tcW w:w="1796" w:type="pct"/>
            <w:gridSpan w:val="2"/>
            <w:tcBorders>
              <w:top w:val="single" w:sz="6" w:space="0" w:color="auto"/>
              <w:left w:val="single" w:sz="6" w:space="0" w:color="auto"/>
              <w:bottom w:val="single" w:sz="6" w:space="0" w:color="auto"/>
              <w:right w:val="single" w:sz="6" w:space="0" w:color="auto"/>
            </w:tcBorders>
          </w:tcPr>
          <w:p w:rsidR="00013A35" w:rsidRDefault="00DE03CC" w:rsidP="00D11015">
            <w:pPr>
              <w:contextualSpacing/>
              <w:jc w:val="both"/>
            </w:pPr>
            <w:r w:rsidRPr="00E7068E">
              <w:t>Соблюдение правильного температурного режима хранения (1-3</w:t>
            </w:r>
            <w:r w:rsidRPr="00E7068E">
              <w:sym w:font="Symbol" w:char="F0B0"/>
            </w:r>
            <w:r w:rsidRPr="00E7068E">
              <w:t>С) с активным вентилированием хранилищ</w:t>
            </w:r>
          </w:p>
          <w:p w:rsidR="00D11015" w:rsidRDefault="00D11015" w:rsidP="00D11015">
            <w:pPr>
              <w:contextualSpacing/>
              <w:jc w:val="both"/>
            </w:pPr>
          </w:p>
          <w:p w:rsidR="00D11015" w:rsidRDefault="00D11015" w:rsidP="00D11015">
            <w:pPr>
              <w:contextualSpacing/>
              <w:jc w:val="both"/>
            </w:pPr>
          </w:p>
          <w:p w:rsidR="00D11015" w:rsidRDefault="00D11015" w:rsidP="00D11015">
            <w:pPr>
              <w:contextualSpacing/>
              <w:jc w:val="both"/>
            </w:pPr>
          </w:p>
          <w:p w:rsidR="00D11015" w:rsidRDefault="00D11015" w:rsidP="00D11015">
            <w:pPr>
              <w:contextualSpacing/>
              <w:jc w:val="both"/>
            </w:pPr>
          </w:p>
          <w:p w:rsidR="00D11015" w:rsidRDefault="00D11015" w:rsidP="00D11015">
            <w:pPr>
              <w:contextualSpacing/>
              <w:jc w:val="both"/>
            </w:pPr>
          </w:p>
          <w:p w:rsidR="00D11015" w:rsidRDefault="00D11015" w:rsidP="00D11015">
            <w:pPr>
              <w:contextualSpacing/>
              <w:jc w:val="both"/>
            </w:pPr>
          </w:p>
          <w:p w:rsidR="00D11015" w:rsidRDefault="00D11015" w:rsidP="00D11015">
            <w:pPr>
              <w:contextualSpacing/>
              <w:jc w:val="both"/>
            </w:pPr>
          </w:p>
          <w:p w:rsidR="00D11015" w:rsidRPr="00E7068E" w:rsidRDefault="00D11015" w:rsidP="00D11015">
            <w:pPr>
              <w:contextualSpacing/>
              <w:jc w:val="both"/>
            </w:pPr>
          </w:p>
        </w:tc>
        <w:tc>
          <w:tcPr>
            <w:tcW w:w="1478" w:type="pct"/>
            <w:gridSpan w:val="2"/>
            <w:tcBorders>
              <w:top w:val="single" w:sz="6" w:space="0" w:color="auto"/>
              <w:left w:val="single" w:sz="6" w:space="0" w:color="auto"/>
              <w:bottom w:val="single" w:sz="6" w:space="0" w:color="auto"/>
              <w:right w:val="single" w:sz="6" w:space="0" w:color="auto"/>
            </w:tcBorders>
          </w:tcPr>
          <w:p w:rsidR="00DE03CC" w:rsidRPr="00E7068E" w:rsidRDefault="00DE03CC" w:rsidP="00E61FDD">
            <w:pPr>
              <w:contextualSpacing/>
              <w:jc w:val="both"/>
            </w:pPr>
          </w:p>
        </w:tc>
      </w:tr>
      <w:tr w:rsidR="00DE03CC" w:rsidRPr="006E39CB" w:rsidTr="008C32AD">
        <w:tc>
          <w:tcPr>
            <w:tcW w:w="5000" w:type="pct"/>
            <w:gridSpan w:val="6"/>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center"/>
              <w:rPr>
                <w:b/>
                <w:bCs/>
              </w:rPr>
            </w:pPr>
            <w:r w:rsidRPr="006E39CB">
              <w:rPr>
                <w:b/>
                <w:bCs/>
              </w:rPr>
              <w:lastRenderedPageBreak/>
              <w:t>СЕМЕНОВОДЧЕСКИЕ ПОСАДКИ</w:t>
            </w: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Перед посадкой</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Вирусные, вироидные, грибные, бактериальные 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Для ускорения развития возрастной устойчивости, повышения продуктивности растений, ускорения формирования урожая клубней осуществлять прогревание клубней при 18-20</w:t>
            </w:r>
            <w:r w:rsidRPr="006E39CB">
              <w:sym w:font="Symbol" w:char="F0B0"/>
            </w:r>
            <w:r w:rsidRPr="006E39CB">
              <w:t>С в течение 7-10 дней, а затем их световое проращивание при 5-8</w:t>
            </w:r>
            <w:r w:rsidRPr="006E39CB">
              <w:sym w:font="Symbol" w:char="F0B0"/>
            </w:r>
            <w:r w:rsidRPr="006E39CB">
              <w:t>С в течение 20-25 дней. Переборка клубней с отбраковкой больных, веретеновидных, с трещинами и некрозами, пораженных грибными и бактериальными заболеваниями, стеблевой нематодой</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До посадки</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Вирусные, вироидные болезни, стеблевая нематода</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Семеноводческие посевы размещать в полях севооборота, подбирая благополучный в фитосанитарном отношении предшественник, соблюдая межсортовую и пространственную изоляцию от источников инфекции (не менее 500 м).</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До посадки (осень, весна)</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Вирусные 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Создание оптимального фона питания, заправка почвы органическими и минеральными удобрениями с учетом агрохимической ее характеристики, сортовых особенностей и планируемого урожая.</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r>
      <w:tr w:rsidR="00DE03CC" w:rsidRPr="006E39CB" w:rsidTr="003402E0">
        <w:trPr>
          <w:cantSplit/>
          <w:trHeight w:val="1041"/>
        </w:trPr>
        <w:tc>
          <w:tcPr>
            <w:tcW w:w="760" w:type="pct"/>
            <w:vMerge w:val="restar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Перед посадкой</w:t>
            </w:r>
          </w:p>
        </w:tc>
        <w:tc>
          <w:tcPr>
            <w:tcW w:w="966" w:type="pct"/>
            <w:vMerge w:val="restar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Вирусные, вироидные 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 питомниках размножения предпосадочная обработка клубней против тлей-переносчиков вирусов с расходом рабочей жидкости 10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Агровиталь, КС</w:t>
            </w:r>
            <w:r w:rsidR="00DE03CC" w:rsidRPr="006E39CB">
              <w:t xml:space="preserve"> </w:t>
            </w:r>
            <w:r w:rsidRPr="006E39CB">
              <w:t>(</w:t>
            </w:r>
            <w:r w:rsidR="00DE03CC" w:rsidRPr="006E39CB">
              <w:t>0,2-0,4 л/т</w:t>
            </w:r>
            <w:r w:rsidRPr="006E39CB">
              <w:t>); Круйзер, СК</w:t>
            </w:r>
            <w:r w:rsidR="00DE03CC" w:rsidRPr="006E39CB">
              <w:t xml:space="preserve"> </w:t>
            </w:r>
            <w:r w:rsidRPr="006E39CB">
              <w:t>(</w:t>
            </w:r>
            <w:r w:rsidR="00DE03CC" w:rsidRPr="006E39CB">
              <w:t>0,14-0,22 л/т</w:t>
            </w:r>
            <w:r w:rsidRPr="006E39CB">
              <w:t>); Нуприд 600, КС</w:t>
            </w:r>
            <w:r w:rsidR="00E7068E" w:rsidRPr="006E39CB">
              <w:t xml:space="preserve"> </w:t>
            </w:r>
            <w:r w:rsidRPr="006E39CB">
              <w:t>(</w:t>
            </w:r>
            <w:r w:rsidR="00DE03CC" w:rsidRPr="006E39CB">
              <w:t>0,15-0,3 л/т</w:t>
            </w:r>
            <w:r w:rsidRPr="006E39CB">
              <w:t>); Пикус, КС</w:t>
            </w:r>
            <w:r w:rsidR="00DE03CC" w:rsidRPr="006E39CB">
              <w:t xml:space="preserve"> </w:t>
            </w:r>
            <w:r w:rsidRPr="006E39CB">
              <w:t>(</w:t>
            </w:r>
            <w:r w:rsidR="00DE03CC" w:rsidRPr="006E39CB">
              <w:t>0,15-0,3 л/т</w:t>
            </w:r>
            <w:r w:rsidRPr="006E39CB">
              <w:t>); Престиж, КС</w:t>
            </w:r>
            <w:r w:rsidR="00DE03CC" w:rsidRPr="006E39CB">
              <w:t xml:space="preserve"> </w:t>
            </w:r>
            <w:r w:rsidRPr="006E39CB">
              <w:t>(</w:t>
            </w:r>
            <w:r w:rsidR="00DE03CC" w:rsidRPr="006E39CB">
              <w:t>0,7-1 л/т</w:t>
            </w:r>
            <w:r w:rsidRPr="006E39CB">
              <w:t>); Табу, ВСК</w:t>
            </w:r>
            <w:r w:rsidR="00DE03CC" w:rsidRPr="006E39CB">
              <w:t xml:space="preserve"> </w:t>
            </w:r>
            <w:r w:rsidRPr="006E39CB">
              <w:t>(</w:t>
            </w:r>
            <w:r w:rsidR="00DE03CC" w:rsidRPr="006E39CB">
              <w:t>0,3-0,4 л/т</w:t>
            </w:r>
            <w:r w:rsidRPr="006E39CB">
              <w:t>)</w:t>
            </w:r>
          </w:p>
        </w:tc>
      </w:tr>
      <w:tr w:rsidR="00DE03CC" w:rsidRPr="006E39CB" w:rsidTr="003402E0">
        <w:trPr>
          <w:cantSplit/>
          <w:trHeight w:val="340"/>
        </w:trPr>
        <w:tc>
          <w:tcPr>
            <w:tcW w:w="760" w:type="pct"/>
            <w:vMerge/>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c>
          <w:tcPr>
            <w:tcW w:w="966" w:type="pct"/>
            <w:vMerge/>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 питомниках размножения предпосадочная обработка клубней против тлей-переносчиков вирусов с расходом рабочей жидкости 15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Командор, ВРК</w:t>
            </w:r>
            <w:r w:rsidR="00DE03CC" w:rsidRPr="006E39CB">
              <w:t xml:space="preserve"> </w:t>
            </w:r>
            <w:r w:rsidRPr="006E39CB">
              <w:t>(</w:t>
            </w:r>
            <w:r w:rsidR="00DE03CC" w:rsidRPr="006E39CB">
              <w:t>0,5-0,7 л/т</w:t>
            </w:r>
            <w:r w:rsidRPr="006E39CB">
              <w:t>)</w:t>
            </w:r>
          </w:p>
        </w:tc>
      </w:tr>
      <w:tr w:rsidR="00DE03CC" w:rsidRPr="006E39CB" w:rsidTr="003402E0">
        <w:trPr>
          <w:cantSplit/>
          <w:trHeight w:val="334"/>
        </w:trPr>
        <w:tc>
          <w:tcPr>
            <w:tcW w:w="760" w:type="pct"/>
            <w:vMerge/>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Парша, фитофтороз, мокрая гниль</w:t>
            </w:r>
          </w:p>
        </w:tc>
        <w:tc>
          <w:tcPr>
            <w:tcW w:w="1796" w:type="pct"/>
            <w:gridSpan w:val="2"/>
            <w:vMerge w:val="restar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Предпосадочная обработка клубней. Расход рабочей жидкости 10-15 л/т</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ТМТД, ВСК</w:t>
            </w:r>
            <w:r w:rsidR="00DE03CC" w:rsidRPr="006E39CB">
              <w:t xml:space="preserve"> </w:t>
            </w:r>
            <w:r w:rsidRPr="006E39CB">
              <w:t>(</w:t>
            </w:r>
            <w:r w:rsidR="00DE03CC" w:rsidRPr="006E39CB">
              <w:t>4-5 л/т</w:t>
            </w:r>
            <w:r w:rsidRPr="006E39CB">
              <w:t>)</w:t>
            </w:r>
          </w:p>
        </w:tc>
      </w:tr>
      <w:tr w:rsidR="00DE03CC" w:rsidRPr="006E39CB" w:rsidTr="003402E0">
        <w:trPr>
          <w:cantSplit/>
          <w:trHeight w:val="382"/>
        </w:trPr>
        <w:tc>
          <w:tcPr>
            <w:tcW w:w="760" w:type="pct"/>
            <w:vMerge/>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c>
          <w:tcPr>
            <w:tcW w:w="966" w:type="pct"/>
            <w:tcBorders>
              <w:top w:val="single" w:sz="6" w:space="0" w:color="auto"/>
              <w:left w:val="single" w:sz="6" w:space="0" w:color="auto"/>
              <w:bottom w:val="single" w:sz="6" w:space="0" w:color="auto"/>
              <w:right w:val="single" w:sz="6" w:space="0" w:color="auto"/>
            </w:tcBorders>
          </w:tcPr>
          <w:p w:rsidR="00DE03CC" w:rsidRDefault="00DE03CC" w:rsidP="00E61FDD">
            <w:pPr>
              <w:contextualSpacing/>
              <w:jc w:val="both"/>
            </w:pPr>
            <w:r w:rsidRPr="006E39CB">
              <w:t>Ризоктониоз, фомоз, фузариоз, альтернариоз, антракноз, мокрая гниль, парша серебристая, черная ножка</w:t>
            </w:r>
          </w:p>
          <w:p w:rsidR="00D11015" w:rsidRPr="006E39CB" w:rsidRDefault="00D11015" w:rsidP="00E61FDD">
            <w:pPr>
              <w:contextualSpacing/>
              <w:jc w:val="both"/>
            </w:pPr>
          </w:p>
        </w:tc>
        <w:tc>
          <w:tcPr>
            <w:tcW w:w="1796" w:type="pct"/>
            <w:gridSpan w:val="2"/>
            <w:vMerge/>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Максим, КС</w:t>
            </w:r>
            <w:r w:rsidR="00DE03CC" w:rsidRPr="006E39CB">
              <w:t xml:space="preserve"> </w:t>
            </w:r>
            <w:r w:rsidRPr="006E39CB">
              <w:t>(</w:t>
            </w:r>
            <w:r w:rsidR="00DE03CC" w:rsidRPr="006E39CB">
              <w:t>0,4 л/т</w:t>
            </w:r>
            <w:r w:rsidRPr="006E39CB">
              <w:t>)</w:t>
            </w: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lastRenderedPageBreak/>
              <w:t>В период вегетации (полные всходы - бутонизация-цветение)</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Бактериальные, вирусные, вироидные 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Систематические фитопатологические прочистки с обязательным удалением с поля больных (с признаками вирозов, готики, черной ножки, кольцевой гнили) растений и клубней</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 период вегетации</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Вирусные, вироидные болезни</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Опрыскивание питомников против тлей-переносчиков вирусов. Начало обработок - в период полных всходов, повторно - в зависимости от продолжительности действия препарата и лёта тлей</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Актара</w:t>
            </w:r>
            <w:r w:rsidR="00D2640C" w:rsidRPr="006E39CB">
              <w:t>, ВДГ</w:t>
            </w:r>
            <w:r w:rsidRPr="006E39CB">
              <w:t xml:space="preserve"> </w:t>
            </w:r>
            <w:r w:rsidR="00D2640C" w:rsidRPr="006E39CB">
              <w:t>(</w:t>
            </w:r>
            <w:r w:rsidRPr="006E39CB">
              <w:t>0,06-0,08 кг/га</w:t>
            </w:r>
            <w:r w:rsidR="00D2640C" w:rsidRPr="006E39CB">
              <w:t>)</w:t>
            </w:r>
            <w:r w:rsidRPr="006E39CB">
              <w:t>; Б</w:t>
            </w:r>
            <w:r w:rsidR="00E7068E" w:rsidRPr="006E39CB">
              <w:t>и</w:t>
            </w:r>
            <w:r w:rsidRPr="006E39CB">
              <w:t xml:space="preserve">-58 новый, </w:t>
            </w:r>
            <w:r w:rsidR="00D2640C" w:rsidRPr="006E39CB">
              <w:t>КЭ</w:t>
            </w:r>
            <w:r w:rsidRPr="006E39CB">
              <w:t xml:space="preserve"> </w:t>
            </w:r>
            <w:r w:rsidR="00D2640C" w:rsidRPr="006E39CB">
              <w:t>(</w:t>
            </w:r>
            <w:r w:rsidRPr="006E39CB">
              <w:t>2-2,5 л/га</w:t>
            </w:r>
            <w:r w:rsidR="00D2640C" w:rsidRPr="006E39CB">
              <w:t>); Пиримикс 100 РС, гель</w:t>
            </w:r>
            <w:r w:rsidRPr="006E39CB">
              <w:t xml:space="preserve"> </w:t>
            </w:r>
            <w:r w:rsidR="00D2640C" w:rsidRPr="006E39CB">
              <w:t>(</w:t>
            </w:r>
            <w:r w:rsidRPr="006E39CB">
              <w:t>1 л/га</w:t>
            </w:r>
            <w:r w:rsidR="00D2640C" w:rsidRPr="006E39CB">
              <w:t>); Рогор-С, КЭ</w:t>
            </w:r>
            <w:r w:rsidRPr="006E39CB">
              <w:t xml:space="preserve"> </w:t>
            </w:r>
            <w:r w:rsidR="00D2640C" w:rsidRPr="006E39CB">
              <w:t>(</w:t>
            </w:r>
            <w:r w:rsidRPr="006E39CB">
              <w:t>2-2,5 л/га</w:t>
            </w:r>
            <w:r w:rsidR="00D2640C" w:rsidRPr="006E39CB">
              <w:t>)</w:t>
            </w: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Через 7-10 дней после заключительной обработки фунгицидами</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Болезни картофеля</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В период окончания формирования клубней семенной фракции десикация ботвы с последующим ее удалением. Расход рабочей жидкости 400-600 л/га</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Реглон супер, ВР</w:t>
            </w:r>
            <w:r w:rsidR="00DE03CC" w:rsidRPr="006E39CB">
              <w:t xml:space="preserve"> </w:t>
            </w:r>
            <w:r w:rsidRPr="006E39CB">
              <w:t>(</w:t>
            </w:r>
            <w:r w:rsidR="00DE03CC" w:rsidRPr="006E39CB">
              <w:t>2 л/га</w:t>
            </w:r>
            <w:r w:rsidRPr="006E39CB">
              <w:t>); Голден ринг, ВР</w:t>
            </w:r>
            <w:r w:rsidR="00DE03CC" w:rsidRPr="006E39CB">
              <w:t xml:space="preserve"> </w:t>
            </w:r>
            <w:r w:rsidR="00DE03CC" w:rsidRPr="006E39CB">
              <w:br/>
            </w:r>
            <w:r w:rsidRPr="006E39CB">
              <w:t>(</w:t>
            </w:r>
            <w:r w:rsidR="00DE03CC" w:rsidRPr="006E39CB">
              <w:t>2 л/га</w:t>
            </w:r>
            <w:r w:rsidRPr="006E39CB">
              <w:t>)</w:t>
            </w:r>
          </w:p>
        </w:tc>
      </w:tr>
      <w:tr w:rsidR="00DE03CC" w:rsidRPr="006E39CB" w:rsidTr="003402E0">
        <w:tc>
          <w:tcPr>
            <w:tcW w:w="760"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Перед закладкой на хранение</w:t>
            </w:r>
          </w:p>
        </w:tc>
        <w:tc>
          <w:tcPr>
            <w:tcW w:w="966" w:type="pct"/>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Сухая фузариозная гниль, антракноз, фомоз, альтернариоз, парша серебристая, черная ножка, раневая водянистая гниль, ризоктониоз</w:t>
            </w:r>
          </w:p>
        </w:tc>
        <w:tc>
          <w:tcPr>
            <w:tcW w:w="1796" w:type="pct"/>
            <w:gridSpan w:val="2"/>
            <w:tcBorders>
              <w:top w:val="single" w:sz="6" w:space="0" w:color="auto"/>
              <w:left w:val="single" w:sz="6" w:space="0" w:color="auto"/>
              <w:bottom w:val="single" w:sz="6" w:space="0" w:color="auto"/>
              <w:right w:val="single" w:sz="6" w:space="0" w:color="auto"/>
            </w:tcBorders>
          </w:tcPr>
          <w:p w:rsidR="00DE03CC" w:rsidRPr="006E39CB" w:rsidRDefault="00DE03CC" w:rsidP="00E61FDD">
            <w:pPr>
              <w:contextualSpacing/>
              <w:jc w:val="both"/>
            </w:pPr>
            <w:r w:rsidRPr="006E39CB">
              <w:t>Обработка клубней (картофель семенной)</w:t>
            </w:r>
          </w:p>
        </w:tc>
        <w:tc>
          <w:tcPr>
            <w:tcW w:w="1478" w:type="pct"/>
            <w:gridSpan w:val="2"/>
            <w:tcBorders>
              <w:top w:val="single" w:sz="6" w:space="0" w:color="auto"/>
              <w:left w:val="single" w:sz="6" w:space="0" w:color="auto"/>
              <w:bottom w:val="single" w:sz="6" w:space="0" w:color="auto"/>
              <w:right w:val="single" w:sz="6" w:space="0" w:color="auto"/>
            </w:tcBorders>
          </w:tcPr>
          <w:p w:rsidR="00DE03CC" w:rsidRPr="006E39CB" w:rsidRDefault="00D2640C" w:rsidP="00E61FDD">
            <w:pPr>
              <w:contextualSpacing/>
              <w:jc w:val="both"/>
            </w:pPr>
            <w:r w:rsidRPr="006E39CB">
              <w:t>Максим, КС</w:t>
            </w:r>
            <w:r w:rsidR="00DE03CC" w:rsidRPr="006E39CB">
              <w:t xml:space="preserve"> </w:t>
            </w:r>
            <w:r w:rsidRPr="006E39CB">
              <w:t>(</w:t>
            </w:r>
            <w:r w:rsidR="00DE03CC" w:rsidRPr="006E39CB">
              <w:t>0,2 л/т</w:t>
            </w:r>
            <w:r w:rsidRPr="006E39CB">
              <w:t>)</w:t>
            </w:r>
          </w:p>
        </w:tc>
      </w:tr>
    </w:tbl>
    <w:p w:rsidR="001148A7" w:rsidRPr="006E39CB" w:rsidRDefault="001148A7" w:rsidP="00E61FDD">
      <w:pPr>
        <w:jc w:val="both"/>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D11015" w:rsidRDefault="00D11015" w:rsidP="00E61FDD">
      <w:pPr>
        <w:pStyle w:val="5"/>
        <w:spacing w:line="228" w:lineRule="auto"/>
        <w:jc w:val="center"/>
        <w:rPr>
          <w:rFonts w:ascii="Times New Roman" w:hAnsi="Times New Roman"/>
          <w:b/>
          <w:szCs w:val="24"/>
        </w:rPr>
      </w:pPr>
    </w:p>
    <w:p w:rsidR="001148A7" w:rsidRPr="006E39CB" w:rsidRDefault="001148A7" w:rsidP="00E61FDD">
      <w:pPr>
        <w:spacing w:line="228" w:lineRule="auto"/>
        <w:jc w:val="both"/>
      </w:pPr>
    </w:p>
    <w:p w:rsidR="00D11015" w:rsidRDefault="00D11015" w:rsidP="00D11015">
      <w:pPr>
        <w:pStyle w:val="5"/>
        <w:spacing w:line="228" w:lineRule="auto"/>
        <w:jc w:val="center"/>
        <w:rPr>
          <w:rFonts w:ascii="Times New Roman" w:hAnsi="Times New Roman"/>
          <w:b/>
          <w:szCs w:val="24"/>
        </w:rPr>
      </w:pPr>
      <w:r w:rsidRPr="00D11015">
        <w:rPr>
          <w:rFonts w:ascii="Times New Roman" w:hAnsi="Times New Roman"/>
          <w:b/>
          <w:szCs w:val="24"/>
        </w:rPr>
        <w:lastRenderedPageBreak/>
        <w:t>СИСТЕМА МЕРОПРИЯТИЙ ПО ЗАЩИТЕ КАРТОФЕЛЯ ОТ СОРНЫХ РАСТЕНИЙ</w:t>
      </w:r>
    </w:p>
    <w:p w:rsidR="00D11015" w:rsidRPr="00D11015" w:rsidRDefault="00D11015" w:rsidP="00D11015"/>
    <w:p w:rsidR="001148A7" w:rsidRPr="006E39CB" w:rsidRDefault="001148A7" w:rsidP="00E61FDD">
      <w:pPr>
        <w:spacing w:line="228" w:lineRule="auto"/>
        <w:jc w:val="both"/>
      </w:pPr>
      <w:r w:rsidRPr="006E39CB">
        <w:rPr>
          <w:u w:val="single"/>
        </w:rPr>
        <w:t>Осенью</w:t>
      </w:r>
      <w:r w:rsidRPr="006E39CB">
        <w:t xml:space="preserve"> против почвообитающих вредителей и сорняков лущение стерни и глубокая зяблевая вспашка плугом с предплужником</w:t>
      </w:r>
    </w:p>
    <w:p w:rsidR="001148A7" w:rsidRPr="006E39CB" w:rsidRDefault="001148A7" w:rsidP="00E61FDD">
      <w:pPr>
        <w:spacing w:line="228" w:lineRule="auto"/>
        <w:jc w:val="both"/>
      </w:pPr>
      <w:r w:rsidRPr="006E39CB">
        <w:rPr>
          <w:u w:val="single"/>
        </w:rPr>
        <w:t>Весной</w:t>
      </w:r>
      <w:r w:rsidRPr="006E39CB">
        <w:t xml:space="preserve"> – до всходов культуры против однолетних сорняков и возбудителей болезней двукратное окучивание: первое - «слепое окучивание» или рыхление с одновременным боронованием; второе -  через 8 - 10 дней</w:t>
      </w:r>
    </w:p>
    <w:tbl>
      <w:tblPr>
        <w:tblW w:w="0" w:type="auto"/>
        <w:tblInd w:w="-72"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tblPr>
      <w:tblGrid>
        <w:gridCol w:w="2269"/>
        <w:gridCol w:w="2468"/>
        <w:gridCol w:w="3485"/>
        <w:gridCol w:w="6521"/>
      </w:tblGrid>
      <w:tr w:rsidR="001148A7" w:rsidRPr="006E39CB" w:rsidTr="007D79C1">
        <w:tc>
          <w:tcPr>
            <w:tcW w:w="2269"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Срок проведения</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Вредный организм</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Условия и способы проведения</w:t>
            </w:r>
          </w:p>
          <w:p w:rsidR="001148A7" w:rsidRPr="006E39CB" w:rsidRDefault="001148A7" w:rsidP="00E61FDD">
            <w:pPr>
              <w:spacing w:line="228" w:lineRule="auto"/>
              <w:jc w:val="both"/>
            </w:pPr>
            <w:r w:rsidRPr="006E39CB">
              <w:t>защитных мероприятий</w:t>
            </w:r>
          </w:p>
        </w:tc>
        <w:tc>
          <w:tcPr>
            <w:tcW w:w="6521" w:type="dxa"/>
            <w:tcBorders>
              <w:top w:val="single" w:sz="6" w:space="0" w:color="auto"/>
              <w:bottom w:val="single" w:sz="6" w:space="0" w:color="auto"/>
            </w:tcBorders>
            <w:vAlign w:val="center"/>
          </w:tcPr>
          <w:p w:rsidR="001148A7" w:rsidRPr="00D11015" w:rsidRDefault="001148A7" w:rsidP="00E61FDD">
            <w:pPr>
              <w:pStyle w:val="5"/>
              <w:spacing w:line="228" w:lineRule="auto"/>
              <w:rPr>
                <w:rFonts w:ascii="Times New Roman" w:hAnsi="Times New Roman"/>
                <w:szCs w:val="24"/>
              </w:rPr>
            </w:pPr>
            <w:r w:rsidRPr="00D11015">
              <w:rPr>
                <w:rFonts w:ascii="Times New Roman" w:hAnsi="Times New Roman"/>
                <w:szCs w:val="24"/>
              </w:rPr>
              <w:t>Препарат, норма расхода (кратность обработки)</w:t>
            </w:r>
          </w:p>
        </w:tc>
      </w:tr>
      <w:tr w:rsidR="001148A7" w:rsidRPr="006E39CB" w:rsidTr="007D79C1">
        <w:tc>
          <w:tcPr>
            <w:tcW w:w="2269" w:type="dxa"/>
            <w:vMerge w:val="restart"/>
            <w:tcBorders>
              <w:top w:val="single" w:sz="6" w:space="0" w:color="auto"/>
            </w:tcBorders>
            <w:vAlign w:val="center"/>
          </w:tcPr>
          <w:p w:rsidR="001148A7" w:rsidRPr="006E39CB" w:rsidRDefault="001148A7" w:rsidP="00E61FDD">
            <w:pPr>
              <w:spacing w:line="228" w:lineRule="auto"/>
              <w:jc w:val="both"/>
            </w:pPr>
            <w:r w:rsidRPr="006E39CB">
              <w:t>До всходов культуры</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Однолетние двудольные и 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Опрыскивание почвы не позднее 2 - 3 дней после посадки</w:t>
            </w:r>
          </w:p>
        </w:tc>
        <w:tc>
          <w:tcPr>
            <w:tcW w:w="6521" w:type="dxa"/>
            <w:tcBorders>
              <w:top w:val="single" w:sz="6" w:space="0" w:color="auto"/>
              <w:bottom w:val="single" w:sz="6" w:space="0" w:color="auto"/>
            </w:tcBorders>
            <w:vAlign w:val="center"/>
          </w:tcPr>
          <w:p w:rsidR="001148A7" w:rsidRPr="006E39CB" w:rsidRDefault="007D79C1" w:rsidP="00E61FDD">
            <w:pPr>
              <w:pStyle w:val="5"/>
              <w:spacing w:line="228" w:lineRule="auto"/>
              <w:rPr>
                <w:rFonts w:ascii="Times New Roman" w:hAnsi="Times New Roman"/>
                <w:szCs w:val="24"/>
              </w:rPr>
            </w:pPr>
            <w:r w:rsidRPr="006E39CB">
              <w:rPr>
                <w:rFonts w:ascii="Times New Roman" w:hAnsi="Times New Roman"/>
                <w:szCs w:val="24"/>
              </w:rPr>
              <w:t>Рейсер, 25%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2,0-3,0 л/га</w:t>
            </w:r>
            <w:r w:rsidRPr="006E39CB">
              <w:rPr>
                <w:rFonts w:ascii="Times New Roman" w:hAnsi="Times New Roman"/>
                <w:szCs w:val="24"/>
              </w:rPr>
              <w:t>)</w:t>
            </w:r>
          </w:p>
        </w:tc>
      </w:tr>
      <w:tr w:rsidR="001148A7" w:rsidRPr="006E39CB" w:rsidTr="007D79C1">
        <w:tc>
          <w:tcPr>
            <w:tcW w:w="2269" w:type="dxa"/>
            <w:vMerge/>
            <w:tcBorders>
              <w:bottom w:val="single" w:sz="6" w:space="0" w:color="auto"/>
            </w:tcBorders>
            <w:vAlign w:val="center"/>
          </w:tcPr>
          <w:p w:rsidR="001148A7" w:rsidRPr="006E39CB" w:rsidRDefault="001148A7" w:rsidP="00E61FDD">
            <w:pPr>
              <w:jc w:val="both"/>
            </w:pP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Однолетние и многолетние двудольные и 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Опрыскивание почвы после посадки по вегетирующим сорнякам одним из гербицидов</w:t>
            </w:r>
          </w:p>
        </w:tc>
        <w:tc>
          <w:tcPr>
            <w:tcW w:w="6521" w:type="dxa"/>
            <w:tcBorders>
              <w:top w:val="single" w:sz="6" w:space="0" w:color="auto"/>
              <w:bottom w:val="single" w:sz="6" w:space="0" w:color="auto"/>
            </w:tcBorders>
            <w:vAlign w:val="center"/>
          </w:tcPr>
          <w:p w:rsidR="001148A7" w:rsidRPr="006E39CB" w:rsidRDefault="007D79C1" w:rsidP="00E61FDD">
            <w:pPr>
              <w:pStyle w:val="5"/>
              <w:spacing w:line="228" w:lineRule="auto"/>
              <w:rPr>
                <w:rFonts w:ascii="Times New Roman" w:hAnsi="Times New Roman"/>
                <w:szCs w:val="24"/>
              </w:rPr>
            </w:pPr>
            <w:r w:rsidRPr="006E39CB">
              <w:rPr>
                <w:rFonts w:ascii="Times New Roman" w:hAnsi="Times New Roman"/>
                <w:szCs w:val="24"/>
              </w:rPr>
              <w:t>Буран макс,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1,6-3,2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Буран супер,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1,0-2,6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Глифос премиум,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1,6-3,2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Глисол евро, ВР (</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Глифос,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Гроза,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2,0-4,0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Доминатор,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Клиник,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Куратор,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Пилараунд, 360 г/л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Радуга,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Раундап,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Раундап макс,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1,6-3,2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Раундап макс плюс, ВР (</w:t>
            </w:r>
            <w:r w:rsidR="001148A7" w:rsidRPr="006E39CB">
              <w:rPr>
                <w:rFonts w:ascii="Times New Roman" w:hAnsi="Times New Roman"/>
                <w:szCs w:val="24"/>
              </w:rPr>
              <w:t>1,2-3,0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Раундап плюс,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Раундап экстра, ВР</w:t>
            </w:r>
            <w:r w:rsidR="001148A7" w:rsidRPr="006E39CB">
              <w:rPr>
                <w:rFonts w:ascii="Times New Roman" w:hAnsi="Times New Roman"/>
                <w:szCs w:val="24"/>
              </w:rPr>
              <w:t xml:space="preserve"> </w:t>
            </w:r>
            <w:r w:rsidRPr="006E39CB">
              <w:rPr>
                <w:rFonts w:ascii="Times New Roman" w:hAnsi="Times New Roman"/>
                <w:szCs w:val="24"/>
              </w:rPr>
              <w:t>9</w:t>
            </w:r>
            <w:r w:rsidR="001148A7" w:rsidRPr="006E39CB">
              <w:rPr>
                <w:rFonts w:ascii="Times New Roman" w:hAnsi="Times New Roman"/>
                <w:szCs w:val="24"/>
              </w:rPr>
              <w:t>1,0-3,5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Спрут,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Спрут экстра,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1,0-1,8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Торнадо,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1,5 - 4,0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Торнадо 500,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1,0-3,0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Ураган форте, ВР</w:t>
            </w:r>
            <w:r w:rsidR="001148A7" w:rsidRPr="006E39CB">
              <w:rPr>
                <w:rFonts w:ascii="Times New Roman" w:hAnsi="Times New Roman"/>
                <w:szCs w:val="24"/>
              </w:rPr>
              <w:t xml:space="preserve"> </w:t>
            </w:r>
            <w:r w:rsidRPr="006E39CB">
              <w:rPr>
                <w:rFonts w:ascii="Times New Roman" w:hAnsi="Times New Roman"/>
                <w:szCs w:val="24"/>
              </w:rPr>
              <w:t>9</w:t>
            </w:r>
            <w:r w:rsidR="001148A7" w:rsidRPr="006E39CB">
              <w:rPr>
                <w:rFonts w:ascii="Times New Roman" w:hAnsi="Times New Roman"/>
                <w:szCs w:val="24"/>
              </w:rPr>
              <w:t>1,5-2,0</w:t>
            </w:r>
            <w:r w:rsidRPr="006E39CB">
              <w:rPr>
                <w:rFonts w:ascii="Times New Roman" w:hAnsi="Times New Roman"/>
                <w:szCs w:val="24"/>
              </w:rPr>
              <w:t xml:space="preserve"> л/га)</w:t>
            </w:r>
            <w:r w:rsidR="001148A7" w:rsidRPr="006E39CB">
              <w:rPr>
                <w:rFonts w:ascii="Times New Roman" w:hAnsi="Times New Roman"/>
                <w:szCs w:val="24"/>
              </w:rPr>
              <w:t xml:space="preserve">; </w:t>
            </w:r>
            <w:r w:rsidRPr="006E39CB">
              <w:rPr>
                <w:rFonts w:ascii="Times New Roman" w:hAnsi="Times New Roman"/>
                <w:szCs w:val="24"/>
              </w:rPr>
              <w:t>Фрейсорн,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Шквал, ВРК</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1,5-4,0 л/га</w:t>
            </w:r>
            <w:r w:rsidRPr="006E39CB">
              <w:rPr>
                <w:rFonts w:ascii="Times New Roman" w:hAnsi="Times New Roman"/>
                <w:szCs w:val="24"/>
              </w:rPr>
              <w:t>)</w:t>
            </w:r>
          </w:p>
        </w:tc>
      </w:tr>
      <w:tr w:rsidR="001148A7" w:rsidRPr="006E39CB" w:rsidTr="007D79C1">
        <w:tc>
          <w:tcPr>
            <w:tcW w:w="2269" w:type="dxa"/>
            <w:tcBorders>
              <w:top w:val="single" w:sz="6" w:space="0" w:color="auto"/>
              <w:bottom w:val="single" w:sz="6" w:space="0" w:color="auto"/>
            </w:tcBorders>
            <w:vAlign w:val="center"/>
          </w:tcPr>
          <w:p w:rsidR="001148A7" w:rsidRPr="006E39CB" w:rsidRDefault="001148A7" w:rsidP="00E61FDD">
            <w:pPr>
              <w:jc w:val="both"/>
              <w:rPr>
                <w:b/>
              </w:rPr>
            </w:pPr>
            <w:r w:rsidRPr="006E39CB">
              <w:t>Опрыскивание почвы до всходов культуры или через 2 - 3 дня после окучивания</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Однолетние двудольные и 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rPr>
                <w:b/>
              </w:rPr>
              <w:t>-</w:t>
            </w:r>
          </w:p>
        </w:tc>
        <w:tc>
          <w:tcPr>
            <w:tcW w:w="6521" w:type="dxa"/>
            <w:tcBorders>
              <w:top w:val="single" w:sz="6" w:space="0" w:color="auto"/>
              <w:bottom w:val="single" w:sz="6" w:space="0" w:color="auto"/>
            </w:tcBorders>
            <w:vAlign w:val="center"/>
          </w:tcPr>
          <w:p w:rsidR="001148A7" w:rsidRPr="006E39CB" w:rsidRDefault="007D79C1" w:rsidP="00E61FDD">
            <w:pPr>
              <w:pStyle w:val="5"/>
              <w:spacing w:line="228" w:lineRule="auto"/>
              <w:rPr>
                <w:rFonts w:ascii="Times New Roman" w:hAnsi="Times New Roman"/>
                <w:szCs w:val="24"/>
              </w:rPr>
            </w:pPr>
            <w:r w:rsidRPr="006E39CB">
              <w:rPr>
                <w:rFonts w:ascii="Times New Roman" w:hAnsi="Times New Roman"/>
                <w:szCs w:val="24"/>
              </w:rPr>
              <w:t>Аркаде,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4,0-5,0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Гезагард, КС</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3,0-4,0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Зенкор, ВДГ</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0,75-1,0 кг/га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Зенкор ультра, КС</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0,9-1,2 л/га</w:t>
            </w:r>
            <w:r w:rsidR="00C82F1E" w:rsidRPr="006E39CB">
              <w:rPr>
                <w:rFonts w:ascii="Times New Roman" w:hAnsi="Times New Roman"/>
                <w:szCs w:val="24"/>
              </w:rPr>
              <w:t>)</w:t>
            </w:r>
            <w:r w:rsidR="001148A7" w:rsidRPr="006E39CB">
              <w:rPr>
                <w:rFonts w:ascii="Times New Roman" w:hAnsi="Times New Roman"/>
                <w:szCs w:val="24"/>
              </w:rPr>
              <w:t xml:space="preserve">; </w:t>
            </w:r>
            <w:r w:rsidR="00C82F1E" w:rsidRPr="006E39CB">
              <w:rPr>
                <w:rFonts w:ascii="Times New Roman" w:hAnsi="Times New Roman"/>
                <w:szCs w:val="24"/>
              </w:rPr>
              <w:t>М</w:t>
            </w:r>
            <w:r w:rsidR="001148A7" w:rsidRPr="006E39CB">
              <w:rPr>
                <w:rFonts w:ascii="Times New Roman" w:hAnsi="Times New Roman"/>
                <w:szCs w:val="24"/>
              </w:rPr>
              <w:t>истра</w:t>
            </w:r>
            <w:r w:rsidR="00C82F1E" w:rsidRPr="006E39CB">
              <w:rPr>
                <w:rFonts w:ascii="Times New Roman" w:hAnsi="Times New Roman"/>
                <w:szCs w:val="24"/>
              </w:rPr>
              <w:t>л 70 ВДГ</w:t>
            </w:r>
            <w:r w:rsidR="001148A7" w:rsidRPr="006E39CB">
              <w:rPr>
                <w:rFonts w:ascii="Times New Roman" w:hAnsi="Times New Roman"/>
                <w:szCs w:val="24"/>
              </w:rPr>
              <w:t xml:space="preserve"> </w:t>
            </w:r>
            <w:r w:rsidR="00C82F1E" w:rsidRPr="006E39CB">
              <w:rPr>
                <w:rFonts w:ascii="Times New Roman" w:hAnsi="Times New Roman"/>
                <w:szCs w:val="24"/>
              </w:rPr>
              <w:t>(</w:t>
            </w:r>
            <w:r w:rsidR="001148A7" w:rsidRPr="006E39CB">
              <w:rPr>
                <w:rFonts w:ascii="Times New Roman" w:hAnsi="Times New Roman"/>
                <w:szCs w:val="24"/>
              </w:rPr>
              <w:t>0,75-1,0 кг/га</w:t>
            </w:r>
            <w:r w:rsidR="00C82F1E" w:rsidRPr="006E39CB">
              <w:rPr>
                <w:rFonts w:ascii="Times New Roman" w:hAnsi="Times New Roman"/>
                <w:szCs w:val="24"/>
              </w:rPr>
              <w:t>)</w:t>
            </w:r>
            <w:r w:rsidR="001148A7" w:rsidRPr="006E39CB">
              <w:rPr>
                <w:rFonts w:ascii="Times New Roman" w:hAnsi="Times New Roman"/>
                <w:szCs w:val="24"/>
              </w:rPr>
              <w:t xml:space="preserve">; </w:t>
            </w:r>
            <w:r w:rsidR="00C82F1E" w:rsidRPr="006E39CB">
              <w:rPr>
                <w:rFonts w:ascii="Times New Roman" w:hAnsi="Times New Roman"/>
                <w:szCs w:val="24"/>
              </w:rPr>
              <w:t>Молбузин, ВДГ</w:t>
            </w:r>
            <w:r w:rsidR="001148A7" w:rsidRPr="006E39CB">
              <w:rPr>
                <w:rFonts w:ascii="Times New Roman" w:hAnsi="Times New Roman"/>
                <w:szCs w:val="24"/>
              </w:rPr>
              <w:t xml:space="preserve"> </w:t>
            </w:r>
            <w:r w:rsidR="00C82F1E" w:rsidRPr="006E39CB">
              <w:rPr>
                <w:rFonts w:ascii="Times New Roman" w:hAnsi="Times New Roman"/>
                <w:szCs w:val="24"/>
              </w:rPr>
              <w:t>(</w:t>
            </w:r>
            <w:r w:rsidR="001148A7" w:rsidRPr="006E39CB">
              <w:rPr>
                <w:rFonts w:ascii="Times New Roman" w:hAnsi="Times New Roman"/>
                <w:szCs w:val="24"/>
              </w:rPr>
              <w:t>0,75-1,0 кг/га</w:t>
            </w:r>
            <w:r w:rsidR="00C82F1E" w:rsidRPr="006E39CB">
              <w:rPr>
                <w:rFonts w:ascii="Times New Roman" w:hAnsi="Times New Roman"/>
                <w:szCs w:val="24"/>
              </w:rPr>
              <w:t>)</w:t>
            </w:r>
            <w:r w:rsidR="001148A7" w:rsidRPr="006E39CB">
              <w:rPr>
                <w:rFonts w:ascii="Times New Roman" w:hAnsi="Times New Roman"/>
                <w:szCs w:val="24"/>
              </w:rPr>
              <w:t xml:space="preserve">; </w:t>
            </w:r>
            <w:r w:rsidR="00C82F1E" w:rsidRPr="006E39CB">
              <w:rPr>
                <w:rFonts w:ascii="Times New Roman" w:hAnsi="Times New Roman"/>
                <w:szCs w:val="24"/>
              </w:rPr>
              <w:t>Прометрекс ФЛО, 50% к.с.</w:t>
            </w:r>
            <w:r w:rsidR="001148A7" w:rsidRPr="006E39CB">
              <w:rPr>
                <w:rFonts w:ascii="Times New Roman" w:hAnsi="Times New Roman"/>
                <w:szCs w:val="24"/>
              </w:rPr>
              <w:t xml:space="preserve"> </w:t>
            </w:r>
            <w:r w:rsidR="00C82F1E" w:rsidRPr="006E39CB">
              <w:rPr>
                <w:rFonts w:ascii="Times New Roman" w:hAnsi="Times New Roman"/>
                <w:szCs w:val="24"/>
              </w:rPr>
              <w:t>(3,0-4,0</w:t>
            </w:r>
            <w:r w:rsidR="001148A7" w:rsidRPr="006E39CB">
              <w:rPr>
                <w:rFonts w:ascii="Times New Roman" w:hAnsi="Times New Roman"/>
                <w:szCs w:val="24"/>
              </w:rPr>
              <w:t xml:space="preserve"> л/га</w:t>
            </w:r>
            <w:r w:rsidR="00C82F1E" w:rsidRPr="006E39CB">
              <w:rPr>
                <w:rFonts w:ascii="Times New Roman" w:hAnsi="Times New Roman"/>
                <w:szCs w:val="24"/>
              </w:rPr>
              <w:t>); стомп, 33% к.э.</w:t>
            </w:r>
            <w:r w:rsidR="001148A7" w:rsidRPr="006E39CB">
              <w:rPr>
                <w:rFonts w:ascii="Times New Roman" w:hAnsi="Times New Roman"/>
                <w:szCs w:val="24"/>
              </w:rPr>
              <w:t xml:space="preserve"> </w:t>
            </w:r>
            <w:r w:rsidR="00C82F1E" w:rsidRPr="006E39CB">
              <w:rPr>
                <w:rFonts w:ascii="Times New Roman" w:hAnsi="Times New Roman"/>
                <w:szCs w:val="24"/>
              </w:rPr>
              <w:t>(</w:t>
            </w:r>
            <w:r w:rsidR="001148A7" w:rsidRPr="006E39CB">
              <w:rPr>
                <w:rFonts w:ascii="Times New Roman" w:hAnsi="Times New Roman"/>
                <w:szCs w:val="24"/>
              </w:rPr>
              <w:t>5,0 л/га</w:t>
            </w:r>
            <w:r w:rsidR="00C82F1E" w:rsidRPr="006E39CB">
              <w:rPr>
                <w:rFonts w:ascii="Times New Roman" w:hAnsi="Times New Roman"/>
                <w:szCs w:val="24"/>
              </w:rPr>
              <w:t>)</w:t>
            </w:r>
          </w:p>
        </w:tc>
      </w:tr>
      <w:tr w:rsidR="001148A7" w:rsidRPr="006E39CB" w:rsidTr="007D79C1">
        <w:tc>
          <w:tcPr>
            <w:tcW w:w="2269"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Опрыскивание посадок до всходов культуры</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Однолетние двудольные сорняки чувствительные к 2М-4Х (василек синий, ярутка, марь, редька и др.)</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t>Опрыскивание почвы по вегетирующим сорнякам</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t xml:space="preserve">Агритокс, в.к. (0,9-1,7 </w:t>
            </w:r>
            <w:r w:rsidR="001148A7" w:rsidRPr="006E39CB">
              <w:rPr>
                <w:rFonts w:ascii="Times New Roman" w:hAnsi="Times New Roman"/>
                <w:szCs w:val="24"/>
              </w:rPr>
              <w:t>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Агроксон,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0,6-1,1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Гербитокс, ВРК</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0,9-1,7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Гербитокс-Л, ВРК</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2,0-3,0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Дикопур М,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0,75-1,5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Метафен, ВРК</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0,75-1,0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Хвастокс экстра, ВР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4,0 л/га</w:t>
            </w:r>
            <w:r w:rsidRPr="006E39CB">
              <w:rPr>
                <w:rFonts w:ascii="Times New Roman" w:hAnsi="Times New Roman"/>
                <w:szCs w:val="24"/>
              </w:rPr>
              <w:t>)</w:t>
            </w:r>
          </w:p>
        </w:tc>
      </w:tr>
      <w:tr w:rsidR="001148A7" w:rsidRPr="006E39CB" w:rsidTr="007D79C1">
        <w:tc>
          <w:tcPr>
            <w:tcW w:w="14743" w:type="dxa"/>
            <w:gridSpan w:val="4"/>
            <w:tcBorders>
              <w:top w:val="single" w:sz="6" w:space="0" w:color="auto"/>
              <w:bottom w:val="single" w:sz="6" w:space="0" w:color="auto"/>
            </w:tcBorders>
            <w:vAlign w:val="center"/>
          </w:tcPr>
          <w:p w:rsidR="001148A7" w:rsidRPr="006E39CB" w:rsidRDefault="001148A7" w:rsidP="00E61FDD">
            <w:pPr>
              <w:pStyle w:val="5"/>
              <w:spacing w:line="228" w:lineRule="auto"/>
              <w:jc w:val="center"/>
              <w:rPr>
                <w:rFonts w:ascii="Times New Roman" w:hAnsi="Times New Roman"/>
                <w:i/>
                <w:szCs w:val="24"/>
              </w:rPr>
            </w:pPr>
            <w:r w:rsidRPr="006E39CB">
              <w:rPr>
                <w:rFonts w:ascii="Times New Roman" w:hAnsi="Times New Roman"/>
                <w:szCs w:val="24"/>
              </w:rPr>
              <w:t>При появлении всходов культуры против однолетних сорняков окучивание с одновременным боронованием. При использовании гербицидов почвенного действия все механические обработки почвы отменяются</w:t>
            </w:r>
          </w:p>
        </w:tc>
      </w:tr>
      <w:tr w:rsidR="001148A7" w:rsidRPr="006E39CB" w:rsidTr="007D79C1">
        <w:tc>
          <w:tcPr>
            <w:tcW w:w="2269"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 xml:space="preserve">Опрыскивание посадок при высоте </w:t>
            </w:r>
            <w:r w:rsidRPr="006E39CB">
              <w:lastRenderedPageBreak/>
              <w:t>картофеля до 5 см</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lastRenderedPageBreak/>
              <w:t xml:space="preserve">Однолетние двудольные и </w:t>
            </w:r>
            <w:r w:rsidRPr="006E39CB">
              <w:lastRenderedPageBreak/>
              <w:t>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lastRenderedPageBreak/>
              <w:t xml:space="preserve">Опрыскивание до всходов сорняков или в ранние фазы их </w:t>
            </w:r>
            <w:r w:rsidRPr="006E39CB">
              <w:lastRenderedPageBreak/>
              <w:t>развития</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lastRenderedPageBreak/>
              <w:t>Аркаде,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3,0-5,0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Зенкор, ВДГ</w:t>
            </w:r>
            <w:r w:rsidR="001148A7" w:rsidRPr="006E39CB">
              <w:rPr>
                <w:rFonts w:ascii="Times New Roman" w:hAnsi="Times New Roman"/>
                <w:szCs w:val="24"/>
              </w:rPr>
              <w:t xml:space="preserve"> </w:t>
            </w:r>
            <w:r w:rsidRPr="006E39CB">
              <w:rPr>
                <w:rFonts w:ascii="Times New Roman" w:hAnsi="Times New Roman"/>
                <w:szCs w:val="24"/>
              </w:rPr>
              <w:t>(0,75 кг/га; Зенкор ультра, КС</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0,85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Зонтран, ККР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1,1-1,4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 xml:space="preserve">Лазурит </w:t>
            </w:r>
            <w:r w:rsidRPr="006E39CB">
              <w:rPr>
                <w:rFonts w:ascii="Times New Roman" w:hAnsi="Times New Roman"/>
                <w:szCs w:val="24"/>
              </w:rPr>
              <w:lastRenderedPageBreak/>
              <w:t>супер, КНЭ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1,35 л/га</w:t>
            </w:r>
            <w:r w:rsidRPr="006E39CB">
              <w:rPr>
                <w:rFonts w:ascii="Times New Roman" w:hAnsi="Times New Roman"/>
                <w:szCs w:val="24"/>
              </w:rPr>
              <w:t>); Мистрал 70 ВДГ</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 кг/га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Молбузин, ВДГ (</w:t>
            </w:r>
            <w:r w:rsidR="001148A7" w:rsidRPr="006E39CB">
              <w:rPr>
                <w:rFonts w:ascii="Times New Roman" w:hAnsi="Times New Roman"/>
                <w:szCs w:val="24"/>
              </w:rPr>
              <w:t xml:space="preserve"> 0,75 кг/га</w:t>
            </w:r>
            <w:r w:rsidRPr="006E39CB">
              <w:rPr>
                <w:rFonts w:ascii="Times New Roman" w:hAnsi="Times New Roman"/>
                <w:szCs w:val="24"/>
              </w:rPr>
              <w:t>)</w:t>
            </w:r>
          </w:p>
        </w:tc>
      </w:tr>
      <w:tr w:rsidR="001148A7" w:rsidRPr="006E39CB" w:rsidTr="007D79C1">
        <w:trPr>
          <w:trHeight w:val="853"/>
        </w:trPr>
        <w:tc>
          <w:tcPr>
            <w:tcW w:w="2269" w:type="dxa"/>
            <w:tcBorders>
              <w:top w:val="single" w:sz="6" w:space="0" w:color="auto"/>
              <w:bottom w:val="single" w:sz="6" w:space="0" w:color="auto"/>
            </w:tcBorders>
            <w:vAlign w:val="center"/>
          </w:tcPr>
          <w:p w:rsidR="001148A7" w:rsidRPr="006E39CB" w:rsidRDefault="001148A7" w:rsidP="00E61FDD">
            <w:pPr>
              <w:spacing w:line="228" w:lineRule="auto"/>
              <w:jc w:val="both"/>
            </w:pPr>
            <w:r w:rsidRPr="006E39CB">
              <w:lastRenderedPageBreak/>
              <w:t>Опрыскивание посадок до всходов и в период вегетации</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Однолетние двудольные и 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Двукратное опрыскивание: первое- до всходов; второе – после всходов при высоте картофеля до 5 см</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t>Зенкор, ВДГ (</w:t>
            </w:r>
            <w:r w:rsidR="001148A7" w:rsidRPr="006E39CB">
              <w:rPr>
                <w:rFonts w:ascii="Times New Roman" w:hAnsi="Times New Roman"/>
                <w:szCs w:val="24"/>
              </w:rPr>
              <w:t>0,5 → 0,25-0,5 кг/га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Зенкор ультра, КС</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0,6 → 0,3-0,55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Зонтран, ККР</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1,0 → 0,5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Лазурит супер, КНЭ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0,9 → 0,45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Мистрал 70 ВДГ</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0,5 → 0,25-0,5 кг/га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Молбузин, ВДГ</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0,5 → 0,25-0,5 кг/га</w:t>
            </w:r>
            <w:r w:rsidRPr="006E39CB">
              <w:rPr>
                <w:rFonts w:ascii="Times New Roman" w:hAnsi="Times New Roman"/>
                <w:szCs w:val="24"/>
              </w:rPr>
              <w:t>)</w:t>
            </w:r>
          </w:p>
        </w:tc>
      </w:tr>
      <w:tr w:rsidR="001148A7" w:rsidRPr="006E39CB" w:rsidTr="007D79C1">
        <w:tc>
          <w:tcPr>
            <w:tcW w:w="2269" w:type="dxa"/>
            <w:vMerge w:val="restart"/>
            <w:tcBorders>
              <w:top w:val="single" w:sz="6" w:space="0" w:color="auto"/>
            </w:tcBorders>
            <w:vAlign w:val="center"/>
          </w:tcPr>
          <w:p w:rsidR="001148A7" w:rsidRPr="006E39CB" w:rsidRDefault="001148A7" w:rsidP="00E61FDD">
            <w:pPr>
              <w:spacing w:line="228" w:lineRule="auto"/>
              <w:jc w:val="both"/>
              <w:rPr>
                <w:b/>
              </w:rPr>
            </w:pPr>
            <w:r w:rsidRPr="006E39CB">
              <w:t>Опрыскивание посадок в период вегетации</w:t>
            </w: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Однолетние двудольные сорняки, чувствительные к 2М-4Х (василек синий, ярутка, марь, редька и др.)</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Опрыскивание при высоте картофеля 10 - 15 см</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t>Агритокс, в.к. 1,4 л/га (-/1); Агроксон, ВР</w:t>
            </w:r>
            <w:r w:rsidR="001148A7" w:rsidRPr="006E39CB">
              <w:rPr>
                <w:rFonts w:ascii="Times New Roman" w:hAnsi="Times New Roman"/>
                <w:szCs w:val="24"/>
              </w:rPr>
              <w:t xml:space="preserve"> 0,7 л/га (-/1); </w:t>
            </w:r>
            <w:r w:rsidRPr="006E39CB">
              <w:rPr>
                <w:rFonts w:ascii="Times New Roman" w:hAnsi="Times New Roman"/>
                <w:szCs w:val="24"/>
              </w:rPr>
              <w:t>Дикопур М, в.р.</w:t>
            </w:r>
            <w:r w:rsidR="001148A7" w:rsidRPr="006E39CB">
              <w:rPr>
                <w:rFonts w:ascii="Times New Roman" w:hAnsi="Times New Roman"/>
                <w:szCs w:val="24"/>
              </w:rPr>
              <w:t xml:space="preserve"> 0,7 л/га; </w:t>
            </w:r>
            <w:r w:rsidRPr="006E39CB">
              <w:rPr>
                <w:rFonts w:ascii="Times New Roman" w:hAnsi="Times New Roman"/>
                <w:szCs w:val="24"/>
              </w:rPr>
              <w:t>Метафен, ВРК</w:t>
            </w:r>
            <w:r w:rsidR="001148A7" w:rsidRPr="006E39CB">
              <w:rPr>
                <w:rFonts w:ascii="Times New Roman" w:hAnsi="Times New Roman"/>
                <w:szCs w:val="24"/>
              </w:rPr>
              <w:t xml:space="preserve"> 0,7 л/га</w:t>
            </w:r>
          </w:p>
        </w:tc>
      </w:tr>
      <w:tr w:rsidR="001148A7" w:rsidRPr="006E39CB" w:rsidTr="007D79C1">
        <w:tc>
          <w:tcPr>
            <w:tcW w:w="2269" w:type="dxa"/>
            <w:vMerge/>
            <w:vAlign w:val="center"/>
          </w:tcPr>
          <w:p w:rsidR="001148A7" w:rsidRPr="006E39CB" w:rsidRDefault="001148A7" w:rsidP="00E61FDD">
            <w:pPr>
              <w:spacing w:line="228" w:lineRule="auto"/>
              <w:jc w:val="both"/>
              <w:rPr>
                <w:b/>
              </w:rPr>
            </w:pPr>
          </w:p>
        </w:tc>
        <w:tc>
          <w:tcPr>
            <w:tcW w:w="2468" w:type="dxa"/>
            <w:vMerge w:val="restart"/>
            <w:tcBorders>
              <w:top w:val="single" w:sz="6" w:space="0" w:color="auto"/>
            </w:tcBorders>
            <w:vAlign w:val="center"/>
          </w:tcPr>
          <w:p w:rsidR="001148A7" w:rsidRPr="006E39CB" w:rsidRDefault="001148A7" w:rsidP="00E61FDD">
            <w:pPr>
              <w:spacing w:line="228" w:lineRule="auto"/>
              <w:jc w:val="both"/>
              <w:rPr>
                <w:b/>
              </w:rPr>
            </w:pPr>
            <w:r w:rsidRPr="006E39CB">
              <w:t>Однолетние и многолетние злаковые и некоторые двудольные</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Опрыскивание при высоте культуры 5-25 см, в фазу 2-4 листьев двудольных сорняков, при высоте пырея ползучего 10-15 см</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t>Кассиус, ВРП</w:t>
            </w:r>
            <w:r w:rsidR="001148A7" w:rsidRPr="006E39CB">
              <w:rPr>
                <w:rFonts w:ascii="Times New Roman" w:hAnsi="Times New Roman"/>
                <w:szCs w:val="24"/>
              </w:rPr>
              <w:t xml:space="preserve"> 50 г/га + 200 мл/га ПАВ сателлит, Ж; </w:t>
            </w:r>
            <w:r w:rsidRPr="006E39CB">
              <w:rPr>
                <w:rFonts w:ascii="Times New Roman" w:hAnsi="Times New Roman"/>
                <w:szCs w:val="24"/>
              </w:rPr>
              <w:t xml:space="preserve">Маис, СТС </w:t>
            </w:r>
            <w:r w:rsidR="001148A7" w:rsidRPr="006E39CB">
              <w:rPr>
                <w:rFonts w:ascii="Times New Roman" w:hAnsi="Times New Roman"/>
                <w:szCs w:val="24"/>
              </w:rPr>
              <w:t xml:space="preserve"> 50 г/га + 200 мл/га ПАВ Бит 90; </w:t>
            </w:r>
            <w:r w:rsidRPr="006E39CB">
              <w:rPr>
                <w:rFonts w:ascii="Times New Roman" w:hAnsi="Times New Roman"/>
                <w:szCs w:val="24"/>
              </w:rPr>
              <w:t>Сатир, ВДГ</w:t>
            </w:r>
            <w:r w:rsidR="001148A7" w:rsidRPr="006E39CB">
              <w:rPr>
                <w:rFonts w:ascii="Times New Roman" w:hAnsi="Times New Roman"/>
                <w:szCs w:val="24"/>
              </w:rPr>
              <w:t xml:space="preserve"> 45-55 г/га + 200 мл/га ПАВ Тоник; </w:t>
            </w:r>
            <w:r w:rsidRPr="006E39CB">
              <w:rPr>
                <w:rFonts w:ascii="Times New Roman" w:hAnsi="Times New Roman"/>
                <w:szCs w:val="24"/>
              </w:rPr>
              <w:t>Т</w:t>
            </w:r>
            <w:r w:rsidR="001148A7" w:rsidRPr="006E39CB">
              <w:rPr>
                <w:rFonts w:ascii="Times New Roman" w:hAnsi="Times New Roman"/>
                <w:szCs w:val="24"/>
              </w:rPr>
              <w:t>итус, 25% с.т.с., 50 г/га + 200 мл/га ПАВ Тренд 90</w:t>
            </w:r>
          </w:p>
        </w:tc>
      </w:tr>
      <w:tr w:rsidR="001148A7" w:rsidRPr="006E39CB" w:rsidTr="007D79C1">
        <w:trPr>
          <w:trHeight w:val="1419"/>
        </w:trPr>
        <w:tc>
          <w:tcPr>
            <w:tcW w:w="2269" w:type="dxa"/>
            <w:vMerge/>
            <w:vAlign w:val="center"/>
          </w:tcPr>
          <w:p w:rsidR="001148A7" w:rsidRPr="006E39CB" w:rsidRDefault="001148A7" w:rsidP="00E61FDD">
            <w:pPr>
              <w:spacing w:line="228" w:lineRule="auto"/>
              <w:jc w:val="both"/>
              <w:rPr>
                <w:b/>
              </w:rPr>
            </w:pPr>
          </w:p>
        </w:tc>
        <w:tc>
          <w:tcPr>
            <w:tcW w:w="2468" w:type="dxa"/>
            <w:vMerge/>
            <w:tcBorders>
              <w:bottom w:val="single" w:sz="6" w:space="0" w:color="auto"/>
            </w:tcBorders>
            <w:vAlign w:val="center"/>
          </w:tcPr>
          <w:p w:rsidR="001148A7" w:rsidRPr="006E39CB" w:rsidRDefault="001148A7" w:rsidP="00E61FDD">
            <w:pPr>
              <w:spacing w:line="228" w:lineRule="auto"/>
              <w:jc w:val="both"/>
              <w:rPr>
                <w:b/>
              </w:rPr>
            </w:pP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Двукратное опрыскивание: первое – при высоте картофеля 5-25 см и при высоте пырея ползучего 10-15 см, в фазу 2-4 листьев двудольных сорняков; второе – не позднее 14 дней после первого</w:t>
            </w:r>
          </w:p>
        </w:tc>
        <w:tc>
          <w:tcPr>
            <w:tcW w:w="6521" w:type="dxa"/>
            <w:tcBorders>
              <w:top w:val="single" w:sz="6" w:space="0" w:color="auto"/>
              <w:bottom w:val="single" w:sz="6" w:space="0" w:color="auto"/>
            </w:tcBorders>
            <w:vAlign w:val="center"/>
          </w:tcPr>
          <w:p w:rsidR="001148A7" w:rsidRPr="006E39CB" w:rsidRDefault="00C82F1E" w:rsidP="00E61FDD">
            <w:pPr>
              <w:pStyle w:val="5"/>
              <w:spacing w:line="228" w:lineRule="auto"/>
              <w:rPr>
                <w:rFonts w:ascii="Times New Roman" w:hAnsi="Times New Roman"/>
                <w:szCs w:val="24"/>
              </w:rPr>
            </w:pPr>
            <w:r w:rsidRPr="006E39CB">
              <w:rPr>
                <w:rFonts w:ascii="Times New Roman" w:hAnsi="Times New Roman"/>
                <w:szCs w:val="24"/>
              </w:rPr>
              <w:t>Кассиус, ВРП</w:t>
            </w:r>
            <w:r w:rsidR="001148A7" w:rsidRPr="006E39CB">
              <w:rPr>
                <w:rFonts w:ascii="Times New Roman" w:hAnsi="Times New Roman"/>
                <w:szCs w:val="24"/>
              </w:rPr>
              <w:t xml:space="preserve"> 30 г/га + 200 мл/га ПАВ сателлит, Ж → 20 г/га + 200 мл/га ПАВ сателлит, Ж; </w:t>
            </w:r>
            <w:r w:rsidRPr="006E39CB">
              <w:rPr>
                <w:rFonts w:ascii="Times New Roman" w:hAnsi="Times New Roman"/>
                <w:szCs w:val="24"/>
              </w:rPr>
              <w:t>Маис, СТС</w:t>
            </w:r>
            <w:r w:rsidR="001148A7" w:rsidRPr="006E39CB">
              <w:rPr>
                <w:rFonts w:ascii="Times New Roman" w:hAnsi="Times New Roman"/>
                <w:szCs w:val="24"/>
              </w:rPr>
              <w:t xml:space="preserve"> 30 г/га + 200 мл/га ПАВ Бит 90→20 г/га + 200 мл/га ПАВ Бит 90; </w:t>
            </w:r>
            <w:r w:rsidRPr="006E39CB">
              <w:rPr>
                <w:rFonts w:ascii="Times New Roman" w:hAnsi="Times New Roman"/>
                <w:szCs w:val="24"/>
              </w:rPr>
              <w:t xml:space="preserve">Сатир, ВДГ </w:t>
            </w:r>
            <w:r w:rsidR="001148A7" w:rsidRPr="006E39CB">
              <w:rPr>
                <w:rFonts w:ascii="Times New Roman" w:hAnsi="Times New Roman"/>
                <w:szCs w:val="24"/>
              </w:rPr>
              <w:t xml:space="preserve"> 30 г/га + 200 мл/га ПАВ Тоник → 20 г/га + 200 мл/га ПАВ Тоник; </w:t>
            </w:r>
            <w:r w:rsidRPr="006E39CB">
              <w:rPr>
                <w:rFonts w:ascii="Times New Roman" w:hAnsi="Times New Roman"/>
                <w:szCs w:val="24"/>
              </w:rPr>
              <w:t>Титус, 25% с.т.с.</w:t>
            </w:r>
            <w:r w:rsidR="001148A7" w:rsidRPr="006E39CB">
              <w:rPr>
                <w:rFonts w:ascii="Times New Roman" w:hAnsi="Times New Roman"/>
                <w:szCs w:val="24"/>
              </w:rPr>
              <w:t xml:space="preserve"> 30 г/га + 200 мл/га ПАВ тренд 90 → 20 г/га + 200 мл/га ПАВ тренд 90</w:t>
            </w:r>
          </w:p>
        </w:tc>
      </w:tr>
      <w:tr w:rsidR="001148A7" w:rsidRPr="007D79C1" w:rsidTr="007D79C1">
        <w:tc>
          <w:tcPr>
            <w:tcW w:w="2269" w:type="dxa"/>
            <w:vMerge/>
            <w:tcBorders>
              <w:bottom w:val="single" w:sz="6" w:space="0" w:color="auto"/>
            </w:tcBorders>
            <w:vAlign w:val="center"/>
          </w:tcPr>
          <w:p w:rsidR="001148A7" w:rsidRPr="006E39CB" w:rsidRDefault="001148A7" w:rsidP="00E61FDD">
            <w:pPr>
              <w:spacing w:line="228" w:lineRule="auto"/>
              <w:jc w:val="both"/>
              <w:rPr>
                <w:b/>
              </w:rPr>
            </w:pPr>
          </w:p>
        </w:tc>
        <w:tc>
          <w:tcPr>
            <w:tcW w:w="2468"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Однолетние и многолетние злаковые сорняки</w:t>
            </w:r>
          </w:p>
        </w:tc>
        <w:tc>
          <w:tcPr>
            <w:tcW w:w="3485" w:type="dxa"/>
            <w:tcBorders>
              <w:top w:val="single" w:sz="6" w:space="0" w:color="auto"/>
              <w:bottom w:val="single" w:sz="6" w:space="0" w:color="auto"/>
            </w:tcBorders>
            <w:vAlign w:val="center"/>
          </w:tcPr>
          <w:p w:rsidR="001148A7" w:rsidRPr="006E39CB" w:rsidRDefault="001148A7" w:rsidP="00E61FDD">
            <w:pPr>
              <w:spacing w:line="228" w:lineRule="auto"/>
              <w:jc w:val="both"/>
              <w:rPr>
                <w:b/>
              </w:rPr>
            </w:pPr>
            <w:r w:rsidRPr="006E39CB">
              <w:t>Опрыскивание посадок в фазу 2-4 листьев однолетних сорняков, при высоте пырея ползучего 10 – 15 см</w:t>
            </w:r>
          </w:p>
        </w:tc>
        <w:tc>
          <w:tcPr>
            <w:tcW w:w="6521" w:type="dxa"/>
            <w:tcBorders>
              <w:top w:val="single" w:sz="6" w:space="0" w:color="auto"/>
              <w:bottom w:val="single" w:sz="6" w:space="0" w:color="auto"/>
            </w:tcBorders>
            <w:vAlign w:val="center"/>
          </w:tcPr>
          <w:p w:rsidR="001148A7" w:rsidRPr="007D79C1" w:rsidRDefault="00C82F1E" w:rsidP="00E61FDD">
            <w:pPr>
              <w:pStyle w:val="5"/>
              <w:spacing w:line="228" w:lineRule="auto"/>
              <w:rPr>
                <w:rFonts w:ascii="Times New Roman" w:hAnsi="Times New Roman"/>
                <w:szCs w:val="24"/>
              </w:rPr>
            </w:pPr>
            <w:r w:rsidRPr="006E39CB">
              <w:rPr>
                <w:rFonts w:ascii="Times New Roman" w:hAnsi="Times New Roman"/>
                <w:szCs w:val="24"/>
              </w:rPr>
              <w:t>Агросан,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2,0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арамо 45,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1,5-2,0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Зеллек супер,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0,5-1,0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Миура,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0,4-1,0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Пантера, 4%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0,75-1,5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Тайфун,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1,0-2,0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Таргет супер,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0,9-2,0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Фюзилад форте, КЭ</w:t>
            </w:r>
            <w:r w:rsidR="001148A7" w:rsidRPr="006E39CB">
              <w:rPr>
                <w:rFonts w:ascii="Times New Roman" w:hAnsi="Times New Roman"/>
                <w:szCs w:val="24"/>
              </w:rPr>
              <w:t xml:space="preserve"> </w:t>
            </w:r>
            <w:r w:rsidRPr="006E39CB">
              <w:rPr>
                <w:rFonts w:ascii="Times New Roman" w:hAnsi="Times New Roman"/>
                <w:szCs w:val="24"/>
              </w:rPr>
              <w:t>(</w:t>
            </w:r>
            <w:r w:rsidR="001148A7" w:rsidRPr="006E39CB">
              <w:rPr>
                <w:rFonts w:ascii="Times New Roman" w:hAnsi="Times New Roman"/>
                <w:szCs w:val="24"/>
              </w:rPr>
              <w:t>0,75-2,0 л/га</w:t>
            </w:r>
            <w:r w:rsidRPr="006E39CB">
              <w:rPr>
                <w:rFonts w:ascii="Times New Roman" w:hAnsi="Times New Roman"/>
                <w:szCs w:val="24"/>
              </w:rPr>
              <w:t>)</w:t>
            </w:r>
            <w:r w:rsidR="001148A7" w:rsidRPr="006E39CB">
              <w:rPr>
                <w:rFonts w:ascii="Times New Roman" w:hAnsi="Times New Roman"/>
                <w:szCs w:val="24"/>
              </w:rPr>
              <w:t xml:space="preserve">; </w:t>
            </w:r>
            <w:r w:rsidRPr="006E39CB">
              <w:rPr>
                <w:rFonts w:ascii="Times New Roman" w:hAnsi="Times New Roman"/>
                <w:szCs w:val="24"/>
              </w:rPr>
              <w:t>Ц</w:t>
            </w:r>
            <w:r w:rsidR="007D78BE" w:rsidRPr="006E39CB">
              <w:rPr>
                <w:rFonts w:ascii="Times New Roman" w:hAnsi="Times New Roman"/>
                <w:szCs w:val="24"/>
              </w:rPr>
              <w:t>ентурион, КЭ</w:t>
            </w:r>
            <w:r w:rsidR="001148A7" w:rsidRPr="006E39CB">
              <w:rPr>
                <w:rFonts w:ascii="Times New Roman" w:hAnsi="Times New Roman"/>
                <w:szCs w:val="24"/>
              </w:rPr>
              <w:t xml:space="preserve"> </w:t>
            </w:r>
            <w:r w:rsidR="007D78BE" w:rsidRPr="006E39CB">
              <w:rPr>
                <w:rFonts w:ascii="Times New Roman" w:hAnsi="Times New Roman"/>
                <w:szCs w:val="24"/>
              </w:rPr>
              <w:t>(</w:t>
            </w:r>
            <w:r w:rsidR="001148A7" w:rsidRPr="006E39CB">
              <w:rPr>
                <w:rFonts w:ascii="Times New Roman" w:hAnsi="Times New Roman"/>
                <w:szCs w:val="24"/>
              </w:rPr>
              <w:t>0,4-1,0 л/га + 1,2-3,0 л/га ПАВ Амиго</w:t>
            </w:r>
            <w:r w:rsidR="007D78BE" w:rsidRPr="006E39CB">
              <w:rPr>
                <w:rFonts w:ascii="Times New Roman" w:hAnsi="Times New Roman"/>
                <w:szCs w:val="24"/>
              </w:rPr>
              <w:t>)</w:t>
            </w:r>
          </w:p>
        </w:tc>
      </w:tr>
    </w:tbl>
    <w:p w:rsidR="00E37928" w:rsidRDefault="00E37928" w:rsidP="00E61FDD">
      <w:pPr>
        <w:jc w:val="both"/>
      </w:pPr>
    </w:p>
    <w:sectPr w:rsidR="00E37928" w:rsidSect="00C21556">
      <w:pgSz w:w="16838" w:h="11906" w:orient="landscape"/>
      <w:pgMar w:top="567" w:right="567" w:bottom="1418" w:left="567" w:header="709" w:footer="709" w:gutter="0"/>
      <w:pgNumType w:start="14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E33" w:rsidRDefault="00185E33">
      <w:r>
        <w:separator/>
      </w:r>
    </w:p>
  </w:endnote>
  <w:endnote w:type="continuationSeparator" w:id="0">
    <w:p w:rsidR="00185E33" w:rsidRDefault="00185E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8985"/>
      <w:docPartObj>
        <w:docPartGallery w:val="Page Numbers (Bottom of Page)"/>
        <w:docPartUnique/>
      </w:docPartObj>
    </w:sdtPr>
    <w:sdtContent>
      <w:p w:rsidR="00EC710E" w:rsidRDefault="00EC710E">
        <w:pPr>
          <w:pStyle w:val="af6"/>
          <w:jc w:val="right"/>
        </w:pPr>
        <w:fldSimple w:instr=" PAGE   \* MERGEFORMAT ">
          <w:r w:rsidR="00D11015">
            <w:rPr>
              <w:noProof/>
            </w:rPr>
            <w:t>152</w:t>
          </w:r>
        </w:fldSimple>
      </w:p>
    </w:sdtContent>
  </w:sdt>
  <w:p w:rsidR="00EC710E" w:rsidRDefault="00EC710E">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E33" w:rsidRDefault="00185E33">
      <w:r>
        <w:separator/>
      </w:r>
    </w:p>
  </w:footnote>
  <w:footnote w:type="continuationSeparator" w:id="0">
    <w:p w:rsidR="00185E33" w:rsidRDefault="00185E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767D"/>
    <w:multiLevelType w:val="hybridMultilevel"/>
    <w:tmpl w:val="E3F2364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
    <w:nsid w:val="2AFE0069"/>
    <w:multiLevelType w:val="hybridMultilevel"/>
    <w:tmpl w:val="903858E4"/>
    <w:lvl w:ilvl="0" w:tplc="188630AC">
      <w:start w:val="20"/>
      <w:numFmt w:val="bullet"/>
      <w:lvlText w:val=""/>
      <w:lvlJc w:val="left"/>
      <w:pPr>
        <w:ind w:left="1080" w:hanging="360"/>
      </w:pPr>
      <w:rPr>
        <w:rFonts w:ascii="Symbol" w:eastAsia="Times New Roman"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
    <w:nsid w:val="5A2C0550"/>
    <w:multiLevelType w:val="hybridMultilevel"/>
    <w:tmpl w:val="17F43674"/>
    <w:lvl w:ilvl="0" w:tplc="0419000D">
      <w:start w:val="1"/>
      <w:numFmt w:val="bullet"/>
      <w:lvlText w:val=""/>
      <w:lvlJc w:val="left"/>
      <w:pPr>
        <w:tabs>
          <w:tab w:val="num" w:pos="1429"/>
        </w:tabs>
        <w:ind w:left="1429"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
    <w:nsid w:val="5BD12A2D"/>
    <w:multiLevelType w:val="hybridMultilevel"/>
    <w:tmpl w:val="8C8A007A"/>
    <w:lvl w:ilvl="0" w:tplc="EA903EA0">
      <w:start w:val="1"/>
      <w:numFmt w:val="bullet"/>
      <w:lvlText w:val="-"/>
      <w:lvlJc w:val="left"/>
      <w:pPr>
        <w:tabs>
          <w:tab w:val="num" w:pos="1077"/>
        </w:tabs>
        <w:ind w:left="851" w:firstLine="76"/>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stylePaneFormatFilter w:val="3F01"/>
  <w:defaultTabStop w:val="708"/>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1506"/>
  </w:hdrShapeDefaults>
  <w:footnotePr>
    <w:footnote w:id="-1"/>
    <w:footnote w:id="0"/>
  </w:footnotePr>
  <w:endnotePr>
    <w:endnote w:id="-1"/>
    <w:endnote w:id="0"/>
  </w:endnotePr>
  <w:compat/>
  <w:rsids>
    <w:rsidRoot w:val="00DF198B"/>
    <w:rsid w:val="00001D7A"/>
    <w:rsid w:val="00001F9B"/>
    <w:rsid w:val="00003C3D"/>
    <w:rsid w:val="00012730"/>
    <w:rsid w:val="000132EC"/>
    <w:rsid w:val="00013A35"/>
    <w:rsid w:val="00017416"/>
    <w:rsid w:val="000205E5"/>
    <w:rsid w:val="000215C7"/>
    <w:rsid w:val="000218D2"/>
    <w:rsid w:val="00022339"/>
    <w:rsid w:val="00033F1A"/>
    <w:rsid w:val="000364F4"/>
    <w:rsid w:val="00042D48"/>
    <w:rsid w:val="00044882"/>
    <w:rsid w:val="000477C8"/>
    <w:rsid w:val="00050D73"/>
    <w:rsid w:val="00056253"/>
    <w:rsid w:val="00060BD3"/>
    <w:rsid w:val="00062E81"/>
    <w:rsid w:val="00065589"/>
    <w:rsid w:val="000664A9"/>
    <w:rsid w:val="00070277"/>
    <w:rsid w:val="00072FAE"/>
    <w:rsid w:val="000732B0"/>
    <w:rsid w:val="00075959"/>
    <w:rsid w:val="00086819"/>
    <w:rsid w:val="0009026A"/>
    <w:rsid w:val="000912D2"/>
    <w:rsid w:val="000A0E32"/>
    <w:rsid w:val="000A25FB"/>
    <w:rsid w:val="000A2C21"/>
    <w:rsid w:val="000A30DF"/>
    <w:rsid w:val="000B01B0"/>
    <w:rsid w:val="000B125A"/>
    <w:rsid w:val="000B360B"/>
    <w:rsid w:val="000C1350"/>
    <w:rsid w:val="000C3F8A"/>
    <w:rsid w:val="000D030F"/>
    <w:rsid w:val="000D29C1"/>
    <w:rsid w:val="000D3192"/>
    <w:rsid w:val="000D6ACE"/>
    <w:rsid w:val="000D7707"/>
    <w:rsid w:val="000E087A"/>
    <w:rsid w:val="000E1F02"/>
    <w:rsid w:val="000E29B5"/>
    <w:rsid w:val="000E55A4"/>
    <w:rsid w:val="000E68D1"/>
    <w:rsid w:val="000F12FE"/>
    <w:rsid w:val="000F2000"/>
    <w:rsid w:val="000F2C53"/>
    <w:rsid w:val="000F35F1"/>
    <w:rsid w:val="000F3A01"/>
    <w:rsid w:val="000F72FB"/>
    <w:rsid w:val="001063B2"/>
    <w:rsid w:val="00112A8A"/>
    <w:rsid w:val="00113899"/>
    <w:rsid w:val="0011389C"/>
    <w:rsid w:val="001148A7"/>
    <w:rsid w:val="00114F44"/>
    <w:rsid w:val="00114F64"/>
    <w:rsid w:val="0011721C"/>
    <w:rsid w:val="00117555"/>
    <w:rsid w:val="00122972"/>
    <w:rsid w:val="00123FC1"/>
    <w:rsid w:val="00126802"/>
    <w:rsid w:val="00127D24"/>
    <w:rsid w:val="001358E7"/>
    <w:rsid w:val="00135DA8"/>
    <w:rsid w:val="00136B0F"/>
    <w:rsid w:val="00137A20"/>
    <w:rsid w:val="00140D91"/>
    <w:rsid w:val="001412EA"/>
    <w:rsid w:val="00141BBB"/>
    <w:rsid w:val="00142CC0"/>
    <w:rsid w:val="00144AF3"/>
    <w:rsid w:val="001457F5"/>
    <w:rsid w:val="001467AC"/>
    <w:rsid w:val="00146DA3"/>
    <w:rsid w:val="00152DAD"/>
    <w:rsid w:val="00161D6E"/>
    <w:rsid w:val="00162BA1"/>
    <w:rsid w:val="00166529"/>
    <w:rsid w:val="00167685"/>
    <w:rsid w:val="00171180"/>
    <w:rsid w:val="001713FC"/>
    <w:rsid w:val="00172AD5"/>
    <w:rsid w:val="00175056"/>
    <w:rsid w:val="00177178"/>
    <w:rsid w:val="0018187F"/>
    <w:rsid w:val="00185920"/>
    <w:rsid w:val="00185E33"/>
    <w:rsid w:val="00192B73"/>
    <w:rsid w:val="001938B7"/>
    <w:rsid w:val="00195DAF"/>
    <w:rsid w:val="001968C9"/>
    <w:rsid w:val="00196926"/>
    <w:rsid w:val="00196AD0"/>
    <w:rsid w:val="0019744F"/>
    <w:rsid w:val="001A356B"/>
    <w:rsid w:val="001A4091"/>
    <w:rsid w:val="001A53DE"/>
    <w:rsid w:val="001A5BC7"/>
    <w:rsid w:val="001A7BDE"/>
    <w:rsid w:val="001B5FD8"/>
    <w:rsid w:val="001B6369"/>
    <w:rsid w:val="001C1CF7"/>
    <w:rsid w:val="001C7BC3"/>
    <w:rsid w:val="001D20E0"/>
    <w:rsid w:val="001D491D"/>
    <w:rsid w:val="001D62AD"/>
    <w:rsid w:val="001D659A"/>
    <w:rsid w:val="001E0079"/>
    <w:rsid w:val="001E05EA"/>
    <w:rsid w:val="001E10C7"/>
    <w:rsid w:val="001E1DA4"/>
    <w:rsid w:val="001E1FBF"/>
    <w:rsid w:val="001E2AC8"/>
    <w:rsid w:val="001E3858"/>
    <w:rsid w:val="001E441C"/>
    <w:rsid w:val="001F031F"/>
    <w:rsid w:val="001F4D74"/>
    <w:rsid w:val="001F69BE"/>
    <w:rsid w:val="00200CD5"/>
    <w:rsid w:val="00200F37"/>
    <w:rsid w:val="0020108B"/>
    <w:rsid w:val="00201B87"/>
    <w:rsid w:val="00206954"/>
    <w:rsid w:val="002115F0"/>
    <w:rsid w:val="00211DC1"/>
    <w:rsid w:val="002133F6"/>
    <w:rsid w:val="00213C38"/>
    <w:rsid w:val="00217E7D"/>
    <w:rsid w:val="00217FBA"/>
    <w:rsid w:val="002202E4"/>
    <w:rsid w:val="00222113"/>
    <w:rsid w:val="002223E8"/>
    <w:rsid w:val="00231FC5"/>
    <w:rsid w:val="00232D88"/>
    <w:rsid w:val="00233AC7"/>
    <w:rsid w:val="00235766"/>
    <w:rsid w:val="0024380D"/>
    <w:rsid w:val="00246801"/>
    <w:rsid w:val="002502B5"/>
    <w:rsid w:val="00250B39"/>
    <w:rsid w:val="00252155"/>
    <w:rsid w:val="00252870"/>
    <w:rsid w:val="0025461B"/>
    <w:rsid w:val="002566F0"/>
    <w:rsid w:val="00257452"/>
    <w:rsid w:val="002606E4"/>
    <w:rsid w:val="0026272B"/>
    <w:rsid w:val="0027011B"/>
    <w:rsid w:val="00270679"/>
    <w:rsid w:val="0027235C"/>
    <w:rsid w:val="00272C49"/>
    <w:rsid w:val="00274898"/>
    <w:rsid w:val="00275250"/>
    <w:rsid w:val="00275BDC"/>
    <w:rsid w:val="00277ACC"/>
    <w:rsid w:val="00283A43"/>
    <w:rsid w:val="00283A97"/>
    <w:rsid w:val="00285FCE"/>
    <w:rsid w:val="00287078"/>
    <w:rsid w:val="00291969"/>
    <w:rsid w:val="002925E6"/>
    <w:rsid w:val="002936B8"/>
    <w:rsid w:val="00293F58"/>
    <w:rsid w:val="0029428E"/>
    <w:rsid w:val="00297C65"/>
    <w:rsid w:val="002A025D"/>
    <w:rsid w:val="002B38E6"/>
    <w:rsid w:val="002B4996"/>
    <w:rsid w:val="002B4EA4"/>
    <w:rsid w:val="002B7063"/>
    <w:rsid w:val="002B7361"/>
    <w:rsid w:val="002C0092"/>
    <w:rsid w:val="002C2AB6"/>
    <w:rsid w:val="002C344E"/>
    <w:rsid w:val="002C3F85"/>
    <w:rsid w:val="002C43EA"/>
    <w:rsid w:val="002C473C"/>
    <w:rsid w:val="002C6096"/>
    <w:rsid w:val="002C788F"/>
    <w:rsid w:val="002D035B"/>
    <w:rsid w:val="002D17D3"/>
    <w:rsid w:val="002D4298"/>
    <w:rsid w:val="002D56C4"/>
    <w:rsid w:val="002D6D56"/>
    <w:rsid w:val="002D769B"/>
    <w:rsid w:val="002D7B1E"/>
    <w:rsid w:val="002E0682"/>
    <w:rsid w:val="002E32D7"/>
    <w:rsid w:val="002E3FA0"/>
    <w:rsid w:val="002E43E8"/>
    <w:rsid w:val="002E5F28"/>
    <w:rsid w:val="002E6EFB"/>
    <w:rsid w:val="002F020B"/>
    <w:rsid w:val="002F062B"/>
    <w:rsid w:val="002F1DF8"/>
    <w:rsid w:val="002F1EB4"/>
    <w:rsid w:val="002F29D2"/>
    <w:rsid w:val="002F59CF"/>
    <w:rsid w:val="0030236C"/>
    <w:rsid w:val="003158B8"/>
    <w:rsid w:val="00315BE0"/>
    <w:rsid w:val="003167D0"/>
    <w:rsid w:val="003203BD"/>
    <w:rsid w:val="00322164"/>
    <w:rsid w:val="0032684D"/>
    <w:rsid w:val="00327538"/>
    <w:rsid w:val="0033191C"/>
    <w:rsid w:val="003400FD"/>
    <w:rsid w:val="003402E0"/>
    <w:rsid w:val="00347857"/>
    <w:rsid w:val="00352E6E"/>
    <w:rsid w:val="0035428E"/>
    <w:rsid w:val="003553D1"/>
    <w:rsid w:val="00360C36"/>
    <w:rsid w:val="00362423"/>
    <w:rsid w:val="00363D31"/>
    <w:rsid w:val="0036548D"/>
    <w:rsid w:val="003709B6"/>
    <w:rsid w:val="00371238"/>
    <w:rsid w:val="0037196B"/>
    <w:rsid w:val="0038084A"/>
    <w:rsid w:val="003808C7"/>
    <w:rsid w:val="00381B2C"/>
    <w:rsid w:val="00381EA7"/>
    <w:rsid w:val="0038293B"/>
    <w:rsid w:val="0039178C"/>
    <w:rsid w:val="003936B2"/>
    <w:rsid w:val="003938BA"/>
    <w:rsid w:val="00393B2D"/>
    <w:rsid w:val="00395884"/>
    <w:rsid w:val="0039722C"/>
    <w:rsid w:val="003A2D5D"/>
    <w:rsid w:val="003B2EE2"/>
    <w:rsid w:val="003B453B"/>
    <w:rsid w:val="003C0F44"/>
    <w:rsid w:val="003C2DC4"/>
    <w:rsid w:val="003C37C0"/>
    <w:rsid w:val="003C3B1E"/>
    <w:rsid w:val="003C44D2"/>
    <w:rsid w:val="003C46E0"/>
    <w:rsid w:val="003C4E43"/>
    <w:rsid w:val="003C4EC9"/>
    <w:rsid w:val="003D0082"/>
    <w:rsid w:val="003D3958"/>
    <w:rsid w:val="003D6614"/>
    <w:rsid w:val="003D79B0"/>
    <w:rsid w:val="003E20AF"/>
    <w:rsid w:val="003F289B"/>
    <w:rsid w:val="003F4EDD"/>
    <w:rsid w:val="003F59D0"/>
    <w:rsid w:val="003F5FBD"/>
    <w:rsid w:val="003F60CD"/>
    <w:rsid w:val="00406B27"/>
    <w:rsid w:val="004142C3"/>
    <w:rsid w:val="00415D24"/>
    <w:rsid w:val="004222B7"/>
    <w:rsid w:val="00422360"/>
    <w:rsid w:val="00422C9F"/>
    <w:rsid w:val="00425E24"/>
    <w:rsid w:val="004325AB"/>
    <w:rsid w:val="00437462"/>
    <w:rsid w:val="00447946"/>
    <w:rsid w:val="00451447"/>
    <w:rsid w:val="00452F98"/>
    <w:rsid w:val="004534AD"/>
    <w:rsid w:val="004737EA"/>
    <w:rsid w:val="00476B13"/>
    <w:rsid w:val="0048291D"/>
    <w:rsid w:val="00483340"/>
    <w:rsid w:val="0048718C"/>
    <w:rsid w:val="00487301"/>
    <w:rsid w:val="00496468"/>
    <w:rsid w:val="00496DCD"/>
    <w:rsid w:val="004973DE"/>
    <w:rsid w:val="004A1518"/>
    <w:rsid w:val="004A479C"/>
    <w:rsid w:val="004A4ACE"/>
    <w:rsid w:val="004A5128"/>
    <w:rsid w:val="004A54BB"/>
    <w:rsid w:val="004B080F"/>
    <w:rsid w:val="004B1530"/>
    <w:rsid w:val="004B3593"/>
    <w:rsid w:val="004B6502"/>
    <w:rsid w:val="004C4CC6"/>
    <w:rsid w:val="004C7354"/>
    <w:rsid w:val="004D09BA"/>
    <w:rsid w:val="004D0E95"/>
    <w:rsid w:val="004D1A3B"/>
    <w:rsid w:val="004D26FC"/>
    <w:rsid w:val="004D3374"/>
    <w:rsid w:val="004D34EB"/>
    <w:rsid w:val="004D6D0D"/>
    <w:rsid w:val="004E02F7"/>
    <w:rsid w:val="004E2ACF"/>
    <w:rsid w:val="004E4BC7"/>
    <w:rsid w:val="004F1430"/>
    <w:rsid w:val="004F431C"/>
    <w:rsid w:val="004F5264"/>
    <w:rsid w:val="004F7F6A"/>
    <w:rsid w:val="00502D1E"/>
    <w:rsid w:val="00505767"/>
    <w:rsid w:val="00505FF5"/>
    <w:rsid w:val="005100CC"/>
    <w:rsid w:val="00510983"/>
    <w:rsid w:val="00510D82"/>
    <w:rsid w:val="005113C1"/>
    <w:rsid w:val="00515775"/>
    <w:rsid w:val="0052422F"/>
    <w:rsid w:val="0052775F"/>
    <w:rsid w:val="00534ACF"/>
    <w:rsid w:val="00536249"/>
    <w:rsid w:val="00540E72"/>
    <w:rsid w:val="00541B94"/>
    <w:rsid w:val="00550A3C"/>
    <w:rsid w:val="005525BD"/>
    <w:rsid w:val="00552F5F"/>
    <w:rsid w:val="00554521"/>
    <w:rsid w:val="00554742"/>
    <w:rsid w:val="00556229"/>
    <w:rsid w:val="00560DA9"/>
    <w:rsid w:val="00562CE6"/>
    <w:rsid w:val="005648CE"/>
    <w:rsid w:val="005726C8"/>
    <w:rsid w:val="00572BEC"/>
    <w:rsid w:val="00575940"/>
    <w:rsid w:val="00577B2F"/>
    <w:rsid w:val="00577BF9"/>
    <w:rsid w:val="00581DD2"/>
    <w:rsid w:val="00596D7C"/>
    <w:rsid w:val="005A2D8F"/>
    <w:rsid w:val="005A2F17"/>
    <w:rsid w:val="005A4E5F"/>
    <w:rsid w:val="005A71EE"/>
    <w:rsid w:val="005B08A9"/>
    <w:rsid w:val="005B1377"/>
    <w:rsid w:val="005B3277"/>
    <w:rsid w:val="005C101D"/>
    <w:rsid w:val="005C13AA"/>
    <w:rsid w:val="005C2279"/>
    <w:rsid w:val="005C636F"/>
    <w:rsid w:val="005C6DA9"/>
    <w:rsid w:val="005C76AB"/>
    <w:rsid w:val="005D4A2A"/>
    <w:rsid w:val="005D4A9A"/>
    <w:rsid w:val="005D4DFB"/>
    <w:rsid w:val="005D67EF"/>
    <w:rsid w:val="005D69D8"/>
    <w:rsid w:val="005E1D08"/>
    <w:rsid w:val="005E22CF"/>
    <w:rsid w:val="005E3D69"/>
    <w:rsid w:val="005E4729"/>
    <w:rsid w:val="005E4D2D"/>
    <w:rsid w:val="005E74F8"/>
    <w:rsid w:val="005F59DB"/>
    <w:rsid w:val="005F6474"/>
    <w:rsid w:val="005F70E6"/>
    <w:rsid w:val="00600983"/>
    <w:rsid w:val="00602F2B"/>
    <w:rsid w:val="006030AC"/>
    <w:rsid w:val="006048FA"/>
    <w:rsid w:val="00604E50"/>
    <w:rsid w:val="006074F1"/>
    <w:rsid w:val="006140B0"/>
    <w:rsid w:val="006150A0"/>
    <w:rsid w:val="0061653D"/>
    <w:rsid w:val="0062286F"/>
    <w:rsid w:val="00623955"/>
    <w:rsid w:val="00623DA7"/>
    <w:rsid w:val="00623F41"/>
    <w:rsid w:val="00624340"/>
    <w:rsid w:val="00635DBD"/>
    <w:rsid w:val="00644205"/>
    <w:rsid w:val="006449F6"/>
    <w:rsid w:val="00644AC2"/>
    <w:rsid w:val="00644AD3"/>
    <w:rsid w:val="0065507B"/>
    <w:rsid w:val="00657690"/>
    <w:rsid w:val="006612F8"/>
    <w:rsid w:val="0066440F"/>
    <w:rsid w:val="0067118C"/>
    <w:rsid w:val="006730A9"/>
    <w:rsid w:val="006739C8"/>
    <w:rsid w:val="00674F36"/>
    <w:rsid w:val="00675A09"/>
    <w:rsid w:val="00675BD7"/>
    <w:rsid w:val="006814F1"/>
    <w:rsid w:val="00683736"/>
    <w:rsid w:val="0068435E"/>
    <w:rsid w:val="00684825"/>
    <w:rsid w:val="0068652E"/>
    <w:rsid w:val="00687D9F"/>
    <w:rsid w:val="006901BC"/>
    <w:rsid w:val="0069023E"/>
    <w:rsid w:val="00690B5A"/>
    <w:rsid w:val="00694ECB"/>
    <w:rsid w:val="00695EFB"/>
    <w:rsid w:val="006960FF"/>
    <w:rsid w:val="006979AE"/>
    <w:rsid w:val="006A3C8D"/>
    <w:rsid w:val="006B2152"/>
    <w:rsid w:val="006B3EB1"/>
    <w:rsid w:val="006C0086"/>
    <w:rsid w:val="006C023E"/>
    <w:rsid w:val="006C0F18"/>
    <w:rsid w:val="006C196D"/>
    <w:rsid w:val="006C1E21"/>
    <w:rsid w:val="006C1F66"/>
    <w:rsid w:val="006C216A"/>
    <w:rsid w:val="006C2B4E"/>
    <w:rsid w:val="006C4CE2"/>
    <w:rsid w:val="006C7417"/>
    <w:rsid w:val="006C7BE4"/>
    <w:rsid w:val="006C7E4C"/>
    <w:rsid w:val="006D23C0"/>
    <w:rsid w:val="006D464D"/>
    <w:rsid w:val="006D465A"/>
    <w:rsid w:val="006D729A"/>
    <w:rsid w:val="006D7493"/>
    <w:rsid w:val="006D7C1D"/>
    <w:rsid w:val="006E0779"/>
    <w:rsid w:val="006E39CB"/>
    <w:rsid w:val="006F25B8"/>
    <w:rsid w:val="006F3918"/>
    <w:rsid w:val="006F71AF"/>
    <w:rsid w:val="00703792"/>
    <w:rsid w:val="007073E5"/>
    <w:rsid w:val="00707B72"/>
    <w:rsid w:val="0071191F"/>
    <w:rsid w:val="0072603A"/>
    <w:rsid w:val="00726B66"/>
    <w:rsid w:val="00727D8D"/>
    <w:rsid w:val="00735A3A"/>
    <w:rsid w:val="00735BA2"/>
    <w:rsid w:val="0073641B"/>
    <w:rsid w:val="00736B65"/>
    <w:rsid w:val="0073723C"/>
    <w:rsid w:val="00737453"/>
    <w:rsid w:val="00737960"/>
    <w:rsid w:val="00743FF3"/>
    <w:rsid w:val="007456CC"/>
    <w:rsid w:val="00747BC3"/>
    <w:rsid w:val="00751C63"/>
    <w:rsid w:val="00752746"/>
    <w:rsid w:val="007537B9"/>
    <w:rsid w:val="00754419"/>
    <w:rsid w:val="007571BC"/>
    <w:rsid w:val="00763D98"/>
    <w:rsid w:val="00766FA0"/>
    <w:rsid w:val="0076707C"/>
    <w:rsid w:val="00767E14"/>
    <w:rsid w:val="00770972"/>
    <w:rsid w:val="00770C5F"/>
    <w:rsid w:val="0077198A"/>
    <w:rsid w:val="0077657F"/>
    <w:rsid w:val="0077686C"/>
    <w:rsid w:val="007809B3"/>
    <w:rsid w:val="0078217D"/>
    <w:rsid w:val="00785958"/>
    <w:rsid w:val="00787DEA"/>
    <w:rsid w:val="00787EBE"/>
    <w:rsid w:val="0079010F"/>
    <w:rsid w:val="007909E3"/>
    <w:rsid w:val="00792A02"/>
    <w:rsid w:val="00792AE6"/>
    <w:rsid w:val="007A018A"/>
    <w:rsid w:val="007A11BC"/>
    <w:rsid w:val="007A1716"/>
    <w:rsid w:val="007A21F6"/>
    <w:rsid w:val="007A30CB"/>
    <w:rsid w:val="007B07E6"/>
    <w:rsid w:val="007B109D"/>
    <w:rsid w:val="007B2B1D"/>
    <w:rsid w:val="007B5AB0"/>
    <w:rsid w:val="007B70A5"/>
    <w:rsid w:val="007B75A7"/>
    <w:rsid w:val="007C005D"/>
    <w:rsid w:val="007C07C4"/>
    <w:rsid w:val="007C2413"/>
    <w:rsid w:val="007C7090"/>
    <w:rsid w:val="007C7791"/>
    <w:rsid w:val="007C77E6"/>
    <w:rsid w:val="007D78BE"/>
    <w:rsid w:val="007D79C1"/>
    <w:rsid w:val="007E3B32"/>
    <w:rsid w:val="007E484C"/>
    <w:rsid w:val="007E5A5B"/>
    <w:rsid w:val="007F1A86"/>
    <w:rsid w:val="007F59ED"/>
    <w:rsid w:val="008104B6"/>
    <w:rsid w:val="00813A4F"/>
    <w:rsid w:val="0081470D"/>
    <w:rsid w:val="00815D4A"/>
    <w:rsid w:val="00822614"/>
    <w:rsid w:val="0082320A"/>
    <w:rsid w:val="008275A7"/>
    <w:rsid w:val="00830B74"/>
    <w:rsid w:val="0083348A"/>
    <w:rsid w:val="00834188"/>
    <w:rsid w:val="0083483F"/>
    <w:rsid w:val="008352E7"/>
    <w:rsid w:val="00835FE5"/>
    <w:rsid w:val="008360BE"/>
    <w:rsid w:val="008371BB"/>
    <w:rsid w:val="00840AF7"/>
    <w:rsid w:val="00841D29"/>
    <w:rsid w:val="00843BB3"/>
    <w:rsid w:val="00844B21"/>
    <w:rsid w:val="008461EE"/>
    <w:rsid w:val="00851AFF"/>
    <w:rsid w:val="00852B8B"/>
    <w:rsid w:val="00854237"/>
    <w:rsid w:val="0086187C"/>
    <w:rsid w:val="00861A46"/>
    <w:rsid w:val="008657D8"/>
    <w:rsid w:val="00865B13"/>
    <w:rsid w:val="00867D2E"/>
    <w:rsid w:val="008713C6"/>
    <w:rsid w:val="00871D44"/>
    <w:rsid w:val="0087222B"/>
    <w:rsid w:val="008728FD"/>
    <w:rsid w:val="00873BFA"/>
    <w:rsid w:val="00874E2A"/>
    <w:rsid w:val="0087545D"/>
    <w:rsid w:val="00882821"/>
    <w:rsid w:val="00883461"/>
    <w:rsid w:val="008856BB"/>
    <w:rsid w:val="00893B04"/>
    <w:rsid w:val="008A0E43"/>
    <w:rsid w:val="008A1B8E"/>
    <w:rsid w:val="008A2026"/>
    <w:rsid w:val="008A394E"/>
    <w:rsid w:val="008A3EDD"/>
    <w:rsid w:val="008A5AB0"/>
    <w:rsid w:val="008A7839"/>
    <w:rsid w:val="008B03B1"/>
    <w:rsid w:val="008B0E7F"/>
    <w:rsid w:val="008B4F15"/>
    <w:rsid w:val="008B53F0"/>
    <w:rsid w:val="008B70D6"/>
    <w:rsid w:val="008C32AD"/>
    <w:rsid w:val="008C5A88"/>
    <w:rsid w:val="008C78C8"/>
    <w:rsid w:val="008D426E"/>
    <w:rsid w:val="008D43ED"/>
    <w:rsid w:val="008D6BF1"/>
    <w:rsid w:val="008D74A5"/>
    <w:rsid w:val="008E167F"/>
    <w:rsid w:val="008E356E"/>
    <w:rsid w:val="008E4E9C"/>
    <w:rsid w:val="008E5090"/>
    <w:rsid w:val="008E60D3"/>
    <w:rsid w:val="008E6AB7"/>
    <w:rsid w:val="008E7B61"/>
    <w:rsid w:val="008F001D"/>
    <w:rsid w:val="00904033"/>
    <w:rsid w:val="00904728"/>
    <w:rsid w:val="009069E6"/>
    <w:rsid w:val="009110D6"/>
    <w:rsid w:val="00911902"/>
    <w:rsid w:val="009140B7"/>
    <w:rsid w:val="009163AD"/>
    <w:rsid w:val="00916E22"/>
    <w:rsid w:val="00917B53"/>
    <w:rsid w:val="00921560"/>
    <w:rsid w:val="0092366A"/>
    <w:rsid w:val="009254E5"/>
    <w:rsid w:val="00925DB8"/>
    <w:rsid w:val="00926788"/>
    <w:rsid w:val="00931FDD"/>
    <w:rsid w:val="00934AE8"/>
    <w:rsid w:val="009351C0"/>
    <w:rsid w:val="00936CE2"/>
    <w:rsid w:val="009375D4"/>
    <w:rsid w:val="00940BF6"/>
    <w:rsid w:val="00941D3D"/>
    <w:rsid w:val="009424BC"/>
    <w:rsid w:val="0094457C"/>
    <w:rsid w:val="0094580A"/>
    <w:rsid w:val="009459EA"/>
    <w:rsid w:val="00953DFB"/>
    <w:rsid w:val="0095600F"/>
    <w:rsid w:val="00956467"/>
    <w:rsid w:val="009578CF"/>
    <w:rsid w:val="00960803"/>
    <w:rsid w:val="00962599"/>
    <w:rsid w:val="00962A9E"/>
    <w:rsid w:val="00965765"/>
    <w:rsid w:val="00967E15"/>
    <w:rsid w:val="009714F1"/>
    <w:rsid w:val="009717A7"/>
    <w:rsid w:val="0097267D"/>
    <w:rsid w:val="0097313C"/>
    <w:rsid w:val="0097570D"/>
    <w:rsid w:val="00982AA1"/>
    <w:rsid w:val="00985DCF"/>
    <w:rsid w:val="009874C5"/>
    <w:rsid w:val="00990CDE"/>
    <w:rsid w:val="00990DE6"/>
    <w:rsid w:val="0099140D"/>
    <w:rsid w:val="00993CA9"/>
    <w:rsid w:val="009950AB"/>
    <w:rsid w:val="0099548E"/>
    <w:rsid w:val="00997904"/>
    <w:rsid w:val="00997B95"/>
    <w:rsid w:val="009A2B29"/>
    <w:rsid w:val="009A2DD1"/>
    <w:rsid w:val="009A6BD4"/>
    <w:rsid w:val="009B2F8A"/>
    <w:rsid w:val="009B57EF"/>
    <w:rsid w:val="009C3A88"/>
    <w:rsid w:val="009D08EC"/>
    <w:rsid w:val="009D530A"/>
    <w:rsid w:val="009D7944"/>
    <w:rsid w:val="009E594B"/>
    <w:rsid w:val="009F1060"/>
    <w:rsid w:val="009F540B"/>
    <w:rsid w:val="009F743B"/>
    <w:rsid w:val="009F798C"/>
    <w:rsid w:val="00A01AE7"/>
    <w:rsid w:val="00A06915"/>
    <w:rsid w:val="00A119AB"/>
    <w:rsid w:val="00A20D8E"/>
    <w:rsid w:val="00A21982"/>
    <w:rsid w:val="00A2393E"/>
    <w:rsid w:val="00A31933"/>
    <w:rsid w:val="00A346D3"/>
    <w:rsid w:val="00A36B2B"/>
    <w:rsid w:val="00A37082"/>
    <w:rsid w:val="00A37413"/>
    <w:rsid w:val="00A41EF9"/>
    <w:rsid w:val="00A521A2"/>
    <w:rsid w:val="00A61080"/>
    <w:rsid w:val="00A6291A"/>
    <w:rsid w:val="00A64603"/>
    <w:rsid w:val="00A65530"/>
    <w:rsid w:val="00A679CB"/>
    <w:rsid w:val="00A72B0F"/>
    <w:rsid w:val="00A7614B"/>
    <w:rsid w:val="00A854BE"/>
    <w:rsid w:val="00A85A45"/>
    <w:rsid w:val="00A8747C"/>
    <w:rsid w:val="00A90728"/>
    <w:rsid w:val="00AA1157"/>
    <w:rsid w:val="00AA48AA"/>
    <w:rsid w:val="00AB3FA2"/>
    <w:rsid w:val="00AB3FBD"/>
    <w:rsid w:val="00AC3F68"/>
    <w:rsid w:val="00AC48E1"/>
    <w:rsid w:val="00AC5150"/>
    <w:rsid w:val="00AC7F88"/>
    <w:rsid w:val="00AD296E"/>
    <w:rsid w:val="00AD305E"/>
    <w:rsid w:val="00AD370D"/>
    <w:rsid w:val="00AD4A5B"/>
    <w:rsid w:val="00AD575A"/>
    <w:rsid w:val="00AD5CF8"/>
    <w:rsid w:val="00AD7A7E"/>
    <w:rsid w:val="00AE3EE5"/>
    <w:rsid w:val="00AE504E"/>
    <w:rsid w:val="00AE5686"/>
    <w:rsid w:val="00AE69D6"/>
    <w:rsid w:val="00AF1134"/>
    <w:rsid w:val="00AF3F1C"/>
    <w:rsid w:val="00AF6568"/>
    <w:rsid w:val="00B0074B"/>
    <w:rsid w:val="00B033DF"/>
    <w:rsid w:val="00B07D99"/>
    <w:rsid w:val="00B11BFB"/>
    <w:rsid w:val="00B125BC"/>
    <w:rsid w:val="00B12DDE"/>
    <w:rsid w:val="00B13546"/>
    <w:rsid w:val="00B1475D"/>
    <w:rsid w:val="00B16720"/>
    <w:rsid w:val="00B20EE3"/>
    <w:rsid w:val="00B22CC0"/>
    <w:rsid w:val="00B237CE"/>
    <w:rsid w:val="00B23A8F"/>
    <w:rsid w:val="00B247FC"/>
    <w:rsid w:val="00B26503"/>
    <w:rsid w:val="00B30493"/>
    <w:rsid w:val="00B30C56"/>
    <w:rsid w:val="00B347FB"/>
    <w:rsid w:val="00B34E34"/>
    <w:rsid w:val="00B41A1E"/>
    <w:rsid w:val="00B45762"/>
    <w:rsid w:val="00B469CB"/>
    <w:rsid w:val="00B47007"/>
    <w:rsid w:val="00B509D5"/>
    <w:rsid w:val="00B526BE"/>
    <w:rsid w:val="00B52BF6"/>
    <w:rsid w:val="00B5469D"/>
    <w:rsid w:val="00B57458"/>
    <w:rsid w:val="00B60656"/>
    <w:rsid w:val="00B641DF"/>
    <w:rsid w:val="00B67A9C"/>
    <w:rsid w:val="00B72169"/>
    <w:rsid w:val="00B7249E"/>
    <w:rsid w:val="00B731FB"/>
    <w:rsid w:val="00B76631"/>
    <w:rsid w:val="00B771EC"/>
    <w:rsid w:val="00B773A0"/>
    <w:rsid w:val="00B779C1"/>
    <w:rsid w:val="00B839FB"/>
    <w:rsid w:val="00B8611F"/>
    <w:rsid w:val="00B868BC"/>
    <w:rsid w:val="00B90923"/>
    <w:rsid w:val="00B942F7"/>
    <w:rsid w:val="00B95CFE"/>
    <w:rsid w:val="00B96CD4"/>
    <w:rsid w:val="00BA2EF1"/>
    <w:rsid w:val="00BB128E"/>
    <w:rsid w:val="00BB726B"/>
    <w:rsid w:val="00BB79D4"/>
    <w:rsid w:val="00BC06F5"/>
    <w:rsid w:val="00BC4355"/>
    <w:rsid w:val="00BC5F66"/>
    <w:rsid w:val="00BD050F"/>
    <w:rsid w:val="00BD2CB7"/>
    <w:rsid w:val="00BD3802"/>
    <w:rsid w:val="00BD554C"/>
    <w:rsid w:val="00BD6DD0"/>
    <w:rsid w:val="00BE7653"/>
    <w:rsid w:val="00BF1BD5"/>
    <w:rsid w:val="00BF4B59"/>
    <w:rsid w:val="00BF5BF8"/>
    <w:rsid w:val="00BF6091"/>
    <w:rsid w:val="00C007B5"/>
    <w:rsid w:val="00C02145"/>
    <w:rsid w:val="00C02E81"/>
    <w:rsid w:val="00C03534"/>
    <w:rsid w:val="00C04E97"/>
    <w:rsid w:val="00C079A4"/>
    <w:rsid w:val="00C102AB"/>
    <w:rsid w:val="00C105C2"/>
    <w:rsid w:val="00C114E5"/>
    <w:rsid w:val="00C1151C"/>
    <w:rsid w:val="00C124F9"/>
    <w:rsid w:val="00C127E0"/>
    <w:rsid w:val="00C12A69"/>
    <w:rsid w:val="00C12D1F"/>
    <w:rsid w:val="00C1421A"/>
    <w:rsid w:val="00C15321"/>
    <w:rsid w:val="00C20734"/>
    <w:rsid w:val="00C21556"/>
    <w:rsid w:val="00C22227"/>
    <w:rsid w:val="00C253AD"/>
    <w:rsid w:val="00C25D99"/>
    <w:rsid w:val="00C2792E"/>
    <w:rsid w:val="00C308C6"/>
    <w:rsid w:val="00C30C07"/>
    <w:rsid w:val="00C33273"/>
    <w:rsid w:val="00C35D4D"/>
    <w:rsid w:val="00C37415"/>
    <w:rsid w:val="00C400CC"/>
    <w:rsid w:val="00C4212C"/>
    <w:rsid w:val="00C444C6"/>
    <w:rsid w:val="00C456F6"/>
    <w:rsid w:val="00C50482"/>
    <w:rsid w:val="00C50627"/>
    <w:rsid w:val="00C538F8"/>
    <w:rsid w:val="00C57A06"/>
    <w:rsid w:val="00C60CCF"/>
    <w:rsid w:val="00C61863"/>
    <w:rsid w:val="00C674F9"/>
    <w:rsid w:val="00C7127B"/>
    <w:rsid w:val="00C7132E"/>
    <w:rsid w:val="00C7551F"/>
    <w:rsid w:val="00C76981"/>
    <w:rsid w:val="00C81C71"/>
    <w:rsid w:val="00C81E40"/>
    <w:rsid w:val="00C82F1E"/>
    <w:rsid w:val="00C87096"/>
    <w:rsid w:val="00C90F7B"/>
    <w:rsid w:val="00C9148A"/>
    <w:rsid w:val="00C9157A"/>
    <w:rsid w:val="00C923AD"/>
    <w:rsid w:val="00CA4A1D"/>
    <w:rsid w:val="00CA4F12"/>
    <w:rsid w:val="00CA51C4"/>
    <w:rsid w:val="00CA5841"/>
    <w:rsid w:val="00CA60E1"/>
    <w:rsid w:val="00CA618B"/>
    <w:rsid w:val="00CA7D36"/>
    <w:rsid w:val="00CB0D49"/>
    <w:rsid w:val="00CB2B5C"/>
    <w:rsid w:val="00CB3065"/>
    <w:rsid w:val="00CC1F9A"/>
    <w:rsid w:val="00CC3949"/>
    <w:rsid w:val="00CC4D2F"/>
    <w:rsid w:val="00CC607A"/>
    <w:rsid w:val="00CC60F0"/>
    <w:rsid w:val="00CD244A"/>
    <w:rsid w:val="00CD31E4"/>
    <w:rsid w:val="00CD32D0"/>
    <w:rsid w:val="00CD59AF"/>
    <w:rsid w:val="00CD5E4C"/>
    <w:rsid w:val="00CD6C61"/>
    <w:rsid w:val="00CD7BD9"/>
    <w:rsid w:val="00CD7D5C"/>
    <w:rsid w:val="00CE0344"/>
    <w:rsid w:val="00CE30FB"/>
    <w:rsid w:val="00CE3835"/>
    <w:rsid w:val="00CE54FB"/>
    <w:rsid w:val="00CE5B81"/>
    <w:rsid w:val="00CF1A04"/>
    <w:rsid w:val="00CF2200"/>
    <w:rsid w:val="00CF2A75"/>
    <w:rsid w:val="00CF7A90"/>
    <w:rsid w:val="00D0033E"/>
    <w:rsid w:val="00D04CE2"/>
    <w:rsid w:val="00D11015"/>
    <w:rsid w:val="00D115DA"/>
    <w:rsid w:val="00D133E4"/>
    <w:rsid w:val="00D2007F"/>
    <w:rsid w:val="00D218A5"/>
    <w:rsid w:val="00D218BF"/>
    <w:rsid w:val="00D23F15"/>
    <w:rsid w:val="00D2640C"/>
    <w:rsid w:val="00D27C27"/>
    <w:rsid w:val="00D30ACE"/>
    <w:rsid w:val="00D31B41"/>
    <w:rsid w:val="00D31D03"/>
    <w:rsid w:val="00D34ADE"/>
    <w:rsid w:val="00D35D7D"/>
    <w:rsid w:val="00D45E7D"/>
    <w:rsid w:val="00D46283"/>
    <w:rsid w:val="00D46A0E"/>
    <w:rsid w:val="00D5264F"/>
    <w:rsid w:val="00D53370"/>
    <w:rsid w:val="00D54B07"/>
    <w:rsid w:val="00D57F81"/>
    <w:rsid w:val="00D6014D"/>
    <w:rsid w:val="00D673BC"/>
    <w:rsid w:val="00D71645"/>
    <w:rsid w:val="00D74781"/>
    <w:rsid w:val="00D752FF"/>
    <w:rsid w:val="00D76B1F"/>
    <w:rsid w:val="00D83117"/>
    <w:rsid w:val="00D85D82"/>
    <w:rsid w:val="00D970BD"/>
    <w:rsid w:val="00DB21B6"/>
    <w:rsid w:val="00DB381A"/>
    <w:rsid w:val="00DB630E"/>
    <w:rsid w:val="00DC2382"/>
    <w:rsid w:val="00DC2C2E"/>
    <w:rsid w:val="00DC7774"/>
    <w:rsid w:val="00DC7D70"/>
    <w:rsid w:val="00DD04E7"/>
    <w:rsid w:val="00DD4914"/>
    <w:rsid w:val="00DD6D10"/>
    <w:rsid w:val="00DD72B3"/>
    <w:rsid w:val="00DE03CC"/>
    <w:rsid w:val="00DE5893"/>
    <w:rsid w:val="00DF130C"/>
    <w:rsid w:val="00DF198B"/>
    <w:rsid w:val="00DF329E"/>
    <w:rsid w:val="00DF54CA"/>
    <w:rsid w:val="00DF6056"/>
    <w:rsid w:val="00DF6DC5"/>
    <w:rsid w:val="00E008DD"/>
    <w:rsid w:val="00E028C3"/>
    <w:rsid w:val="00E054BD"/>
    <w:rsid w:val="00E0783B"/>
    <w:rsid w:val="00E10A85"/>
    <w:rsid w:val="00E112DB"/>
    <w:rsid w:val="00E13679"/>
    <w:rsid w:val="00E13AC5"/>
    <w:rsid w:val="00E15EE3"/>
    <w:rsid w:val="00E21E1E"/>
    <w:rsid w:val="00E2286D"/>
    <w:rsid w:val="00E2304A"/>
    <w:rsid w:val="00E2518A"/>
    <w:rsid w:val="00E26F54"/>
    <w:rsid w:val="00E3476D"/>
    <w:rsid w:val="00E35228"/>
    <w:rsid w:val="00E36F93"/>
    <w:rsid w:val="00E37928"/>
    <w:rsid w:val="00E37D81"/>
    <w:rsid w:val="00E407F2"/>
    <w:rsid w:val="00E42F61"/>
    <w:rsid w:val="00E45642"/>
    <w:rsid w:val="00E51786"/>
    <w:rsid w:val="00E53C1C"/>
    <w:rsid w:val="00E55C21"/>
    <w:rsid w:val="00E55E96"/>
    <w:rsid w:val="00E6005A"/>
    <w:rsid w:val="00E61FDD"/>
    <w:rsid w:val="00E64BD7"/>
    <w:rsid w:val="00E65F1B"/>
    <w:rsid w:val="00E7051A"/>
    <w:rsid w:val="00E7068E"/>
    <w:rsid w:val="00E75BA9"/>
    <w:rsid w:val="00E81741"/>
    <w:rsid w:val="00E83109"/>
    <w:rsid w:val="00E844A9"/>
    <w:rsid w:val="00E877BE"/>
    <w:rsid w:val="00E9005C"/>
    <w:rsid w:val="00E92D2A"/>
    <w:rsid w:val="00E96465"/>
    <w:rsid w:val="00E974C9"/>
    <w:rsid w:val="00EA0BCA"/>
    <w:rsid w:val="00EA15AE"/>
    <w:rsid w:val="00EA2C16"/>
    <w:rsid w:val="00EA5822"/>
    <w:rsid w:val="00EA5CF0"/>
    <w:rsid w:val="00EB02EE"/>
    <w:rsid w:val="00EB1202"/>
    <w:rsid w:val="00EB22C2"/>
    <w:rsid w:val="00EB6FFC"/>
    <w:rsid w:val="00EC2E9E"/>
    <w:rsid w:val="00EC3E04"/>
    <w:rsid w:val="00EC48F8"/>
    <w:rsid w:val="00EC710E"/>
    <w:rsid w:val="00ED107E"/>
    <w:rsid w:val="00ED1142"/>
    <w:rsid w:val="00ED13B8"/>
    <w:rsid w:val="00ED2884"/>
    <w:rsid w:val="00ED30E7"/>
    <w:rsid w:val="00ED6353"/>
    <w:rsid w:val="00EE0A6B"/>
    <w:rsid w:val="00EE3C1B"/>
    <w:rsid w:val="00EE3D15"/>
    <w:rsid w:val="00EE4453"/>
    <w:rsid w:val="00EE4991"/>
    <w:rsid w:val="00EE631D"/>
    <w:rsid w:val="00EE796F"/>
    <w:rsid w:val="00EF11DC"/>
    <w:rsid w:val="00EF5AC7"/>
    <w:rsid w:val="00F00261"/>
    <w:rsid w:val="00F006F6"/>
    <w:rsid w:val="00F01A73"/>
    <w:rsid w:val="00F033EE"/>
    <w:rsid w:val="00F0441E"/>
    <w:rsid w:val="00F05F7B"/>
    <w:rsid w:val="00F072AE"/>
    <w:rsid w:val="00F103B1"/>
    <w:rsid w:val="00F211C5"/>
    <w:rsid w:val="00F21926"/>
    <w:rsid w:val="00F23A42"/>
    <w:rsid w:val="00F264A0"/>
    <w:rsid w:val="00F26F69"/>
    <w:rsid w:val="00F31372"/>
    <w:rsid w:val="00F35D69"/>
    <w:rsid w:val="00F36119"/>
    <w:rsid w:val="00F36CF9"/>
    <w:rsid w:val="00F4023A"/>
    <w:rsid w:val="00F46B2F"/>
    <w:rsid w:val="00F50A29"/>
    <w:rsid w:val="00F50FF5"/>
    <w:rsid w:val="00F51705"/>
    <w:rsid w:val="00F51803"/>
    <w:rsid w:val="00F55FD0"/>
    <w:rsid w:val="00F6051A"/>
    <w:rsid w:val="00F6063A"/>
    <w:rsid w:val="00F61EB2"/>
    <w:rsid w:val="00F62609"/>
    <w:rsid w:val="00F6712D"/>
    <w:rsid w:val="00F67DA6"/>
    <w:rsid w:val="00F706D1"/>
    <w:rsid w:val="00F712CA"/>
    <w:rsid w:val="00F87A5D"/>
    <w:rsid w:val="00F91788"/>
    <w:rsid w:val="00F936ED"/>
    <w:rsid w:val="00FA263B"/>
    <w:rsid w:val="00FA34F8"/>
    <w:rsid w:val="00FA364C"/>
    <w:rsid w:val="00FA393E"/>
    <w:rsid w:val="00FA5231"/>
    <w:rsid w:val="00FA5484"/>
    <w:rsid w:val="00FA6040"/>
    <w:rsid w:val="00FA7AE3"/>
    <w:rsid w:val="00FB33F0"/>
    <w:rsid w:val="00FB3EDE"/>
    <w:rsid w:val="00FB5154"/>
    <w:rsid w:val="00FB6878"/>
    <w:rsid w:val="00FB6E6C"/>
    <w:rsid w:val="00FC009D"/>
    <w:rsid w:val="00FC228E"/>
    <w:rsid w:val="00FC2A4E"/>
    <w:rsid w:val="00FC5A56"/>
    <w:rsid w:val="00FC6915"/>
    <w:rsid w:val="00FD078F"/>
    <w:rsid w:val="00FD1432"/>
    <w:rsid w:val="00FD15BD"/>
    <w:rsid w:val="00FD1C4A"/>
    <w:rsid w:val="00FD1F36"/>
    <w:rsid w:val="00FD42CB"/>
    <w:rsid w:val="00FD76D3"/>
    <w:rsid w:val="00FE1DB6"/>
    <w:rsid w:val="00FE572A"/>
    <w:rsid w:val="00FF1D94"/>
    <w:rsid w:val="00FF32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semiHidden="1" w:unhideWhenUsed="1" w:qFormat="1"/>
    <w:lsdException w:name="Title" w:locked="1" w:uiPriority="99" w:qFormat="1"/>
    <w:lsdException w:name="Body Text" w:uiPriority="99"/>
    <w:lsdException w:name="Subtitle" w:locked="1" w:qFormat="1"/>
    <w:lsdException w:name="Body Text 2" w:uiPriority="99"/>
    <w:lsdException w:name="Body Text Indent 3" w:uiPriority="99"/>
    <w:lsdException w:name="Strong" w:locked="1" w:uiPriority="99" w:qFormat="1"/>
    <w:lsdException w:name="Emphasis" w:locked="1" w:uiPriority="20" w:qFormat="1"/>
    <w:lsdException w:name="No List" w:uiPriority="99"/>
    <w:lsdException w:name="Table Grid" w:lock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198B"/>
    <w:rPr>
      <w:sz w:val="24"/>
      <w:szCs w:val="24"/>
    </w:rPr>
  </w:style>
  <w:style w:type="paragraph" w:styleId="1">
    <w:name w:val="heading 1"/>
    <w:basedOn w:val="a"/>
    <w:next w:val="a"/>
    <w:link w:val="10"/>
    <w:qFormat/>
    <w:rsid w:val="00DF198B"/>
    <w:pPr>
      <w:keepNext/>
      <w:autoSpaceDE w:val="0"/>
      <w:autoSpaceDN w:val="0"/>
      <w:adjustRightInd w:val="0"/>
      <w:spacing w:line="240" w:lineRule="atLeast"/>
      <w:ind w:left="17" w:right="5" w:firstLine="703"/>
      <w:outlineLvl w:val="0"/>
    </w:pPr>
    <w:rPr>
      <w:b/>
      <w:sz w:val="28"/>
      <w:szCs w:val="20"/>
    </w:rPr>
  </w:style>
  <w:style w:type="paragraph" w:styleId="2">
    <w:name w:val="heading 2"/>
    <w:basedOn w:val="a"/>
    <w:next w:val="a"/>
    <w:link w:val="20"/>
    <w:qFormat/>
    <w:rsid w:val="00DF198B"/>
    <w:pPr>
      <w:keepNext/>
      <w:jc w:val="center"/>
      <w:outlineLvl w:val="1"/>
    </w:pPr>
    <w:rPr>
      <w:sz w:val="28"/>
      <w:szCs w:val="20"/>
    </w:rPr>
  </w:style>
  <w:style w:type="paragraph" w:styleId="3">
    <w:name w:val="heading 3"/>
    <w:basedOn w:val="a"/>
    <w:next w:val="a"/>
    <w:link w:val="30"/>
    <w:qFormat/>
    <w:rsid w:val="00B1475D"/>
    <w:pPr>
      <w:keepNext/>
      <w:spacing w:before="240" w:after="60"/>
      <w:outlineLvl w:val="2"/>
    </w:pPr>
    <w:rPr>
      <w:rFonts w:ascii="Arial" w:hAnsi="Arial" w:cs="Arial"/>
      <w:b/>
      <w:bCs/>
      <w:sz w:val="26"/>
      <w:szCs w:val="26"/>
    </w:rPr>
  </w:style>
  <w:style w:type="paragraph" w:styleId="4">
    <w:name w:val="heading 4"/>
    <w:basedOn w:val="a"/>
    <w:next w:val="a"/>
    <w:qFormat/>
    <w:rsid w:val="00DF198B"/>
    <w:pPr>
      <w:keepNext/>
      <w:outlineLvl w:val="3"/>
    </w:pPr>
    <w:rPr>
      <w:rFonts w:ascii="Arial" w:hAnsi="Arial"/>
      <w:szCs w:val="20"/>
    </w:rPr>
  </w:style>
  <w:style w:type="paragraph" w:styleId="5">
    <w:name w:val="heading 5"/>
    <w:basedOn w:val="a"/>
    <w:next w:val="a"/>
    <w:qFormat/>
    <w:rsid w:val="00DF198B"/>
    <w:pPr>
      <w:keepNext/>
      <w:jc w:val="both"/>
      <w:outlineLvl w:val="4"/>
    </w:pPr>
    <w:rPr>
      <w:rFonts w:ascii="Arial" w:hAnsi="Arial"/>
      <w:szCs w:val="20"/>
    </w:rPr>
  </w:style>
  <w:style w:type="paragraph" w:styleId="6">
    <w:name w:val="heading 6"/>
    <w:basedOn w:val="a"/>
    <w:next w:val="a"/>
    <w:qFormat/>
    <w:rsid w:val="00DF198B"/>
    <w:pPr>
      <w:keepNext/>
      <w:jc w:val="center"/>
      <w:outlineLvl w:val="5"/>
    </w:pPr>
    <w:rPr>
      <w:rFonts w:ascii="Arial" w:hAnsi="Arial"/>
      <w:szCs w:val="20"/>
    </w:rPr>
  </w:style>
  <w:style w:type="paragraph" w:styleId="7">
    <w:name w:val="heading 7"/>
    <w:basedOn w:val="a"/>
    <w:next w:val="a"/>
    <w:link w:val="70"/>
    <w:qFormat/>
    <w:rsid w:val="00DF198B"/>
    <w:pPr>
      <w:keepNext/>
      <w:spacing w:line="288" w:lineRule="auto"/>
      <w:ind w:left="708" w:firstLine="567"/>
      <w:jc w:val="center"/>
      <w:outlineLvl w:val="6"/>
    </w:pPr>
    <w:rPr>
      <w:rFonts w:ascii="Arial" w:hAnsi="Arial" w:cs="Arial"/>
      <w:b/>
      <w:bCs/>
    </w:rPr>
  </w:style>
  <w:style w:type="paragraph" w:styleId="8">
    <w:name w:val="heading 8"/>
    <w:basedOn w:val="a"/>
    <w:next w:val="a"/>
    <w:link w:val="80"/>
    <w:qFormat/>
    <w:locked/>
    <w:rsid w:val="00515775"/>
    <w:pPr>
      <w:keepNext/>
      <w:overflowPunct w:val="0"/>
      <w:autoSpaceDE w:val="0"/>
      <w:autoSpaceDN w:val="0"/>
      <w:adjustRightInd w:val="0"/>
      <w:spacing w:line="240" w:lineRule="atLeast"/>
      <w:jc w:val="center"/>
      <w:textAlignment w:val="baseline"/>
      <w:outlineLvl w:val="7"/>
    </w:pPr>
    <w:rPr>
      <w:b/>
      <w:szCs w:val="20"/>
    </w:rPr>
  </w:style>
  <w:style w:type="paragraph" w:styleId="9">
    <w:name w:val="heading 9"/>
    <w:basedOn w:val="a"/>
    <w:next w:val="a"/>
    <w:link w:val="90"/>
    <w:qFormat/>
    <w:locked/>
    <w:rsid w:val="009375D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375D4"/>
    <w:rPr>
      <w:b/>
      <w:sz w:val="28"/>
    </w:rPr>
  </w:style>
  <w:style w:type="character" w:customStyle="1" w:styleId="20">
    <w:name w:val="Заголовок 2 Знак"/>
    <w:basedOn w:val="a0"/>
    <w:link w:val="2"/>
    <w:rsid w:val="009375D4"/>
    <w:rPr>
      <w:sz w:val="28"/>
    </w:rPr>
  </w:style>
  <w:style w:type="character" w:customStyle="1" w:styleId="30">
    <w:name w:val="Заголовок 3 Знак"/>
    <w:basedOn w:val="a0"/>
    <w:link w:val="3"/>
    <w:rsid w:val="00747BC3"/>
    <w:rPr>
      <w:rFonts w:ascii="Arial" w:hAnsi="Arial" w:cs="Arial"/>
      <w:b/>
      <w:bCs/>
      <w:sz w:val="26"/>
      <w:szCs w:val="26"/>
    </w:rPr>
  </w:style>
  <w:style w:type="character" w:customStyle="1" w:styleId="70">
    <w:name w:val="Заголовок 7 Знак"/>
    <w:basedOn w:val="a0"/>
    <w:link w:val="7"/>
    <w:rsid w:val="009375D4"/>
    <w:rPr>
      <w:rFonts w:ascii="Arial" w:hAnsi="Arial" w:cs="Arial"/>
      <w:b/>
      <w:bCs/>
      <w:sz w:val="24"/>
      <w:szCs w:val="24"/>
    </w:rPr>
  </w:style>
  <w:style w:type="character" w:customStyle="1" w:styleId="80">
    <w:name w:val="Заголовок 8 Знак"/>
    <w:basedOn w:val="a0"/>
    <w:link w:val="8"/>
    <w:rsid w:val="00515775"/>
    <w:rPr>
      <w:b/>
      <w:sz w:val="24"/>
    </w:rPr>
  </w:style>
  <w:style w:type="character" w:customStyle="1" w:styleId="90">
    <w:name w:val="Заголовок 9 Знак"/>
    <w:basedOn w:val="a0"/>
    <w:link w:val="9"/>
    <w:rsid w:val="009375D4"/>
    <w:rPr>
      <w:rFonts w:ascii="Arial" w:hAnsi="Arial" w:cs="Arial"/>
      <w:sz w:val="22"/>
      <w:szCs w:val="22"/>
    </w:rPr>
  </w:style>
  <w:style w:type="paragraph" w:styleId="21">
    <w:name w:val="Body Text 2"/>
    <w:basedOn w:val="a"/>
    <w:link w:val="22"/>
    <w:uiPriority w:val="99"/>
    <w:rsid w:val="00DF198B"/>
    <w:pPr>
      <w:spacing w:after="120" w:line="480" w:lineRule="auto"/>
    </w:pPr>
  </w:style>
  <w:style w:type="character" w:customStyle="1" w:styleId="22">
    <w:name w:val="Основной текст 2 Знак"/>
    <w:basedOn w:val="a0"/>
    <w:link w:val="21"/>
    <w:uiPriority w:val="99"/>
    <w:rsid w:val="009375D4"/>
    <w:rPr>
      <w:sz w:val="24"/>
      <w:szCs w:val="24"/>
    </w:rPr>
  </w:style>
  <w:style w:type="paragraph" w:styleId="31">
    <w:name w:val="Body Text Indent 3"/>
    <w:basedOn w:val="a"/>
    <w:link w:val="32"/>
    <w:uiPriority w:val="99"/>
    <w:rsid w:val="00DF198B"/>
    <w:pPr>
      <w:spacing w:after="120"/>
      <w:ind w:left="283"/>
    </w:pPr>
    <w:rPr>
      <w:sz w:val="16"/>
      <w:szCs w:val="16"/>
    </w:rPr>
  </w:style>
  <w:style w:type="character" w:customStyle="1" w:styleId="32">
    <w:name w:val="Основной текст с отступом 3 Знак"/>
    <w:basedOn w:val="a0"/>
    <w:link w:val="31"/>
    <w:uiPriority w:val="99"/>
    <w:rsid w:val="009375D4"/>
    <w:rPr>
      <w:sz w:val="16"/>
      <w:szCs w:val="16"/>
    </w:rPr>
  </w:style>
  <w:style w:type="paragraph" w:styleId="a3">
    <w:name w:val="Body Text"/>
    <w:basedOn w:val="a"/>
    <w:link w:val="a4"/>
    <w:uiPriority w:val="99"/>
    <w:rsid w:val="00DF198B"/>
    <w:pPr>
      <w:spacing w:after="120"/>
    </w:pPr>
  </w:style>
  <w:style w:type="character" w:customStyle="1" w:styleId="a4">
    <w:name w:val="Основной текст Знак"/>
    <w:basedOn w:val="a0"/>
    <w:link w:val="a3"/>
    <w:uiPriority w:val="99"/>
    <w:locked/>
    <w:rsid w:val="00743FF3"/>
    <w:rPr>
      <w:rFonts w:cs="Times New Roman"/>
      <w:sz w:val="24"/>
      <w:szCs w:val="24"/>
    </w:rPr>
  </w:style>
  <w:style w:type="paragraph" w:styleId="a5">
    <w:name w:val="Title"/>
    <w:basedOn w:val="a"/>
    <w:link w:val="a6"/>
    <w:uiPriority w:val="99"/>
    <w:qFormat/>
    <w:rsid w:val="00DF198B"/>
    <w:pPr>
      <w:autoSpaceDE w:val="0"/>
      <w:autoSpaceDN w:val="0"/>
      <w:adjustRightInd w:val="0"/>
      <w:spacing w:line="80" w:lineRule="atLeast"/>
      <w:jc w:val="center"/>
    </w:pPr>
    <w:rPr>
      <w:b/>
      <w:caps/>
      <w:sz w:val="28"/>
      <w:szCs w:val="20"/>
    </w:rPr>
  </w:style>
  <w:style w:type="character" w:customStyle="1" w:styleId="a6">
    <w:name w:val="Название Знак"/>
    <w:basedOn w:val="a0"/>
    <w:link w:val="a5"/>
    <w:uiPriority w:val="99"/>
    <w:locked/>
    <w:rsid w:val="00962599"/>
    <w:rPr>
      <w:rFonts w:cs="Times New Roman"/>
      <w:b/>
      <w:caps/>
      <w:sz w:val="28"/>
    </w:rPr>
  </w:style>
  <w:style w:type="paragraph" w:styleId="a7">
    <w:name w:val="Block Text"/>
    <w:basedOn w:val="a"/>
    <w:rsid w:val="00DF198B"/>
    <w:pPr>
      <w:autoSpaceDE w:val="0"/>
      <w:autoSpaceDN w:val="0"/>
      <w:adjustRightInd w:val="0"/>
      <w:spacing w:line="320" w:lineRule="exact"/>
      <w:ind w:left="17" w:right="5" w:firstLine="703"/>
      <w:jc w:val="both"/>
    </w:pPr>
    <w:rPr>
      <w:rFonts w:ascii="Arial" w:hAnsi="Arial"/>
    </w:rPr>
  </w:style>
  <w:style w:type="paragraph" w:styleId="23">
    <w:name w:val="Body Text Indent 2"/>
    <w:basedOn w:val="a"/>
    <w:link w:val="24"/>
    <w:rsid w:val="006F3918"/>
    <w:pPr>
      <w:spacing w:after="120" w:line="480" w:lineRule="auto"/>
      <w:ind w:left="283"/>
    </w:pPr>
  </w:style>
  <w:style w:type="character" w:customStyle="1" w:styleId="24">
    <w:name w:val="Основной текст с отступом 2 Знак"/>
    <w:basedOn w:val="a0"/>
    <w:link w:val="23"/>
    <w:locked/>
    <w:rsid w:val="006F3918"/>
    <w:rPr>
      <w:rFonts w:cs="Times New Roman"/>
      <w:sz w:val="24"/>
      <w:szCs w:val="24"/>
    </w:rPr>
  </w:style>
  <w:style w:type="paragraph" w:styleId="a8">
    <w:name w:val="Body Text Indent"/>
    <w:basedOn w:val="a"/>
    <w:link w:val="a9"/>
    <w:rsid w:val="00142CC0"/>
    <w:pPr>
      <w:spacing w:after="120"/>
      <w:ind w:left="283"/>
    </w:pPr>
  </w:style>
  <w:style w:type="character" w:customStyle="1" w:styleId="a9">
    <w:name w:val="Основной текст с отступом Знак"/>
    <w:basedOn w:val="a0"/>
    <w:link w:val="a8"/>
    <w:uiPriority w:val="99"/>
    <w:locked/>
    <w:rsid w:val="00142CC0"/>
    <w:rPr>
      <w:rFonts w:cs="Times New Roman"/>
      <w:sz w:val="24"/>
      <w:szCs w:val="24"/>
    </w:rPr>
  </w:style>
  <w:style w:type="paragraph" w:customStyle="1" w:styleId="11">
    <w:name w:val="Абзац списка1"/>
    <w:basedOn w:val="a"/>
    <w:rsid w:val="009B57EF"/>
    <w:pPr>
      <w:ind w:left="720"/>
    </w:pPr>
  </w:style>
  <w:style w:type="table" w:styleId="aa">
    <w:name w:val="Table Grid"/>
    <w:basedOn w:val="a1"/>
    <w:rsid w:val="00C374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eeu">
    <w:name w:val="Noeeu"/>
    <w:rsid w:val="00CD244A"/>
    <w:pPr>
      <w:widowControl w:val="0"/>
    </w:pPr>
    <w:rPr>
      <w:rFonts w:eastAsia="Calibri"/>
      <w:spacing w:val="-1"/>
      <w:kern w:val="65535"/>
      <w:position w:val="-1"/>
      <w:sz w:val="24"/>
    </w:rPr>
  </w:style>
  <w:style w:type="paragraph" w:customStyle="1" w:styleId="caaieiaie1">
    <w:name w:val="caaieiaie 1"/>
    <w:basedOn w:val="a"/>
    <w:next w:val="a"/>
    <w:rsid w:val="00CD244A"/>
    <w:pPr>
      <w:keepNext/>
      <w:jc w:val="center"/>
    </w:pPr>
    <w:rPr>
      <w:rFonts w:eastAsia="Calibri"/>
      <w:szCs w:val="20"/>
    </w:rPr>
  </w:style>
  <w:style w:type="paragraph" w:styleId="ab">
    <w:name w:val="Subtitle"/>
    <w:basedOn w:val="a"/>
    <w:link w:val="ac"/>
    <w:qFormat/>
    <w:locked/>
    <w:rsid w:val="00CD244A"/>
    <w:pPr>
      <w:jc w:val="both"/>
    </w:pPr>
    <w:rPr>
      <w:sz w:val="28"/>
    </w:rPr>
  </w:style>
  <w:style w:type="character" w:customStyle="1" w:styleId="ac">
    <w:name w:val="Подзаголовок Знак"/>
    <w:basedOn w:val="a0"/>
    <w:link w:val="ab"/>
    <w:rsid w:val="00CD244A"/>
    <w:rPr>
      <w:sz w:val="28"/>
      <w:szCs w:val="24"/>
    </w:rPr>
  </w:style>
  <w:style w:type="paragraph" w:customStyle="1" w:styleId="msonormalcxspmiddle">
    <w:name w:val="msonormalcxspmiddle"/>
    <w:basedOn w:val="a"/>
    <w:uiPriority w:val="99"/>
    <w:rsid w:val="00747BC3"/>
    <w:pPr>
      <w:spacing w:before="100" w:beforeAutospacing="1" w:after="100" w:afterAutospacing="1"/>
    </w:pPr>
  </w:style>
  <w:style w:type="paragraph" w:customStyle="1" w:styleId="msonormalcxsplast">
    <w:name w:val="msonormalcxsplast"/>
    <w:basedOn w:val="a"/>
    <w:rsid w:val="00747BC3"/>
    <w:pPr>
      <w:spacing w:before="100" w:beforeAutospacing="1" w:after="100" w:afterAutospacing="1"/>
    </w:pPr>
  </w:style>
  <w:style w:type="paragraph" w:customStyle="1" w:styleId="msobodytextcxsplast">
    <w:name w:val="msobodytextcxsplast"/>
    <w:basedOn w:val="a"/>
    <w:rsid w:val="00141BBB"/>
    <w:pPr>
      <w:spacing w:before="100" w:beforeAutospacing="1" w:after="100" w:afterAutospacing="1"/>
    </w:pPr>
  </w:style>
  <w:style w:type="paragraph" w:styleId="ad">
    <w:name w:val="Balloon Text"/>
    <w:basedOn w:val="a"/>
    <w:link w:val="ae"/>
    <w:rsid w:val="00577B2F"/>
    <w:rPr>
      <w:rFonts w:ascii="Tahoma" w:hAnsi="Tahoma" w:cs="Tahoma"/>
      <w:sz w:val="16"/>
      <w:szCs w:val="16"/>
    </w:rPr>
  </w:style>
  <w:style w:type="character" w:customStyle="1" w:styleId="ae">
    <w:name w:val="Текст выноски Знак"/>
    <w:basedOn w:val="a0"/>
    <w:link w:val="ad"/>
    <w:rsid w:val="00577B2F"/>
    <w:rPr>
      <w:rFonts w:ascii="Tahoma" w:hAnsi="Tahoma" w:cs="Tahoma"/>
      <w:sz w:val="16"/>
      <w:szCs w:val="16"/>
    </w:rPr>
  </w:style>
  <w:style w:type="character" w:customStyle="1" w:styleId="af">
    <w:name w:val="Текст примечания Знак"/>
    <w:basedOn w:val="a0"/>
    <w:link w:val="af0"/>
    <w:rsid w:val="009375D4"/>
    <w:rPr>
      <w:rFonts w:eastAsia="Batang"/>
    </w:rPr>
  </w:style>
  <w:style w:type="paragraph" w:styleId="af0">
    <w:name w:val="annotation text"/>
    <w:basedOn w:val="a"/>
    <w:link w:val="af"/>
    <w:rsid w:val="009375D4"/>
    <w:rPr>
      <w:rFonts w:eastAsia="Batang"/>
      <w:sz w:val="20"/>
      <w:szCs w:val="20"/>
    </w:rPr>
  </w:style>
  <w:style w:type="character" w:customStyle="1" w:styleId="af1">
    <w:name w:val="Текст Знак"/>
    <w:basedOn w:val="a0"/>
    <w:link w:val="af2"/>
    <w:locked/>
    <w:rsid w:val="009375D4"/>
    <w:rPr>
      <w:rFonts w:ascii="Courier New" w:hAnsi="Courier New" w:cs="Courier New"/>
    </w:rPr>
  </w:style>
  <w:style w:type="paragraph" w:styleId="af2">
    <w:name w:val="Plain Text"/>
    <w:basedOn w:val="a"/>
    <w:link w:val="af1"/>
    <w:rsid w:val="009375D4"/>
    <w:pPr>
      <w:ind w:firstLine="567"/>
      <w:jc w:val="both"/>
    </w:pPr>
    <w:rPr>
      <w:rFonts w:ascii="Courier New" w:hAnsi="Courier New" w:cs="Courier New"/>
      <w:sz w:val="20"/>
      <w:szCs w:val="20"/>
    </w:rPr>
  </w:style>
  <w:style w:type="character" w:customStyle="1" w:styleId="12">
    <w:name w:val="Текст Знак1"/>
    <w:basedOn w:val="a0"/>
    <w:link w:val="af2"/>
    <w:uiPriority w:val="99"/>
    <w:rsid w:val="009375D4"/>
    <w:rPr>
      <w:rFonts w:ascii="Courier New" w:hAnsi="Courier New" w:cs="Courier New"/>
    </w:rPr>
  </w:style>
  <w:style w:type="character" w:customStyle="1" w:styleId="af3">
    <w:name w:val="Верхний колонтитул Знак"/>
    <w:basedOn w:val="a0"/>
    <w:link w:val="af4"/>
    <w:uiPriority w:val="99"/>
    <w:rsid w:val="009375D4"/>
    <w:rPr>
      <w:sz w:val="24"/>
      <w:szCs w:val="24"/>
    </w:rPr>
  </w:style>
  <w:style w:type="paragraph" w:styleId="af4">
    <w:name w:val="header"/>
    <w:basedOn w:val="a"/>
    <w:link w:val="af3"/>
    <w:uiPriority w:val="99"/>
    <w:unhideWhenUsed/>
    <w:rsid w:val="009375D4"/>
    <w:pPr>
      <w:tabs>
        <w:tab w:val="center" w:pos="4677"/>
        <w:tab w:val="right" w:pos="9355"/>
      </w:tabs>
    </w:pPr>
  </w:style>
  <w:style w:type="character" w:customStyle="1" w:styleId="af5">
    <w:name w:val="Нижний колонтитул Знак"/>
    <w:basedOn w:val="a0"/>
    <w:link w:val="af6"/>
    <w:uiPriority w:val="99"/>
    <w:rsid w:val="009375D4"/>
    <w:rPr>
      <w:sz w:val="24"/>
      <w:szCs w:val="24"/>
    </w:rPr>
  </w:style>
  <w:style w:type="paragraph" w:styleId="af6">
    <w:name w:val="footer"/>
    <w:basedOn w:val="a"/>
    <w:link w:val="af5"/>
    <w:uiPriority w:val="99"/>
    <w:unhideWhenUsed/>
    <w:rsid w:val="009375D4"/>
    <w:pPr>
      <w:tabs>
        <w:tab w:val="center" w:pos="4677"/>
        <w:tab w:val="right" w:pos="9355"/>
      </w:tabs>
    </w:pPr>
  </w:style>
  <w:style w:type="character" w:customStyle="1" w:styleId="af7">
    <w:name w:val="Красная строка Знак"/>
    <w:basedOn w:val="a4"/>
    <w:link w:val="af8"/>
    <w:rsid w:val="009375D4"/>
  </w:style>
  <w:style w:type="paragraph" w:styleId="af8">
    <w:name w:val="Body Text First Indent"/>
    <w:basedOn w:val="a3"/>
    <w:link w:val="af7"/>
    <w:rsid w:val="009375D4"/>
    <w:pPr>
      <w:ind w:firstLine="210"/>
    </w:pPr>
  </w:style>
  <w:style w:type="paragraph" w:styleId="91">
    <w:name w:val="index 9"/>
    <w:basedOn w:val="a"/>
    <w:next w:val="a"/>
    <w:autoRedefine/>
    <w:rsid w:val="009375D4"/>
    <w:pPr>
      <w:tabs>
        <w:tab w:val="right" w:leader="dot" w:pos="8958"/>
      </w:tabs>
      <w:ind w:left="75" w:hanging="3"/>
    </w:pPr>
    <w:rPr>
      <w:sz w:val="18"/>
      <w:szCs w:val="20"/>
    </w:rPr>
  </w:style>
  <w:style w:type="paragraph" w:customStyle="1" w:styleId="13">
    <w:name w:val="Название1"/>
    <w:basedOn w:val="14"/>
    <w:rsid w:val="009375D4"/>
    <w:pPr>
      <w:jc w:val="center"/>
    </w:pPr>
    <w:rPr>
      <w:sz w:val="28"/>
    </w:rPr>
  </w:style>
  <w:style w:type="paragraph" w:customStyle="1" w:styleId="14">
    <w:name w:val="Обычный1"/>
    <w:rsid w:val="009375D4"/>
  </w:style>
  <w:style w:type="paragraph" w:customStyle="1" w:styleId="15">
    <w:name w:val="Основной текст1"/>
    <w:basedOn w:val="14"/>
    <w:rsid w:val="009375D4"/>
    <w:rPr>
      <w:sz w:val="28"/>
    </w:rPr>
  </w:style>
  <w:style w:type="paragraph" w:customStyle="1" w:styleId="af9">
    <w:name w:val="Знак Знак"/>
    <w:basedOn w:val="a"/>
    <w:autoRedefine/>
    <w:rsid w:val="009578CF"/>
    <w:pPr>
      <w:autoSpaceDE w:val="0"/>
      <w:autoSpaceDN w:val="0"/>
      <w:adjustRightInd w:val="0"/>
    </w:pPr>
    <w:rPr>
      <w:rFonts w:ascii="Arial" w:hAnsi="Arial" w:cs="Arial"/>
      <w:sz w:val="20"/>
      <w:szCs w:val="20"/>
      <w:lang w:val="en-ZA" w:eastAsia="en-ZA"/>
    </w:rPr>
  </w:style>
  <w:style w:type="paragraph" w:customStyle="1" w:styleId="110">
    <w:name w:val="Обычный11"/>
    <w:rsid w:val="009578CF"/>
  </w:style>
  <w:style w:type="character" w:customStyle="1" w:styleId="FontStyle12">
    <w:name w:val="Font Style12"/>
    <w:basedOn w:val="a0"/>
    <w:rsid w:val="009578CF"/>
    <w:rPr>
      <w:rFonts w:ascii="Times New Roman" w:hAnsi="Times New Roman" w:cs="Times New Roman" w:hint="default"/>
      <w:b/>
      <w:bCs/>
      <w:sz w:val="18"/>
      <w:szCs w:val="18"/>
    </w:rPr>
  </w:style>
  <w:style w:type="paragraph" w:styleId="33">
    <w:name w:val="Body Text 3"/>
    <w:basedOn w:val="a"/>
    <w:link w:val="34"/>
    <w:rsid w:val="0099548E"/>
    <w:pPr>
      <w:spacing w:after="120"/>
    </w:pPr>
    <w:rPr>
      <w:sz w:val="16"/>
      <w:szCs w:val="16"/>
    </w:rPr>
  </w:style>
  <w:style w:type="character" w:customStyle="1" w:styleId="34">
    <w:name w:val="Основной текст 3 Знак"/>
    <w:basedOn w:val="a0"/>
    <w:link w:val="33"/>
    <w:rsid w:val="0099548E"/>
    <w:rPr>
      <w:sz w:val="16"/>
      <w:szCs w:val="16"/>
    </w:rPr>
  </w:style>
  <w:style w:type="paragraph" w:customStyle="1" w:styleId="210">
    <w:name w:val="Основной текст 21"/>
    <w:basedOn w:val="a"/>
    <w:rsid w:val="00515775"/>
    <w:pPr>
      <w:widowControl w:val="0"/>
      <w:spacing w:line="360" w:lineRule="auto"/>
      <w:ind w:firstLine="567"/>
    </w:pPr>
    <w:rPr>
      <w:sz w:val="28"/>
      <w:szCs w:val="20"/>
    </w:rPr>
  </w:style>
  <w:style w:type="paragraph" w:customStyle="1" w:styleId="Iniiaiieoaeno2">
    <w:name w:val="Iniiaiie oaeno 2"/>
    <w:basedOn w:val="a"/>
    <w:rsid w:val="00515775"/>
    <w:pPr>
      <w:overflowPunct w:val="0"/>
      <w:autoSpaceDE w:val="0"/>
      <w:autoSpaceDN w:val="0"/>
      <w:adjustRightInd w:val="0"/>
      <w:ind w:firstLine="567"/>
      <w:jc w:val="both"/>
      <w:textAlignment w:val="baseline"/>
    </w:pPr>
    <w:rPr>
      <w:rFonts w:eastAsia="Calibri"/>
      <w:lang w:val="en-US"/>
    </w:rPr>
  </w:style>
  <w:style w:type="paragraph" w:customStyle="1" w:styleId="310">
    <w:name w:val="Основной текст с отступом 31"/>
    <w:basedOn w:val="a"/>
    <w:rsid w:val="00515775"/>
    <w:pPr>
      <w:overflowPunct w:val="0"/>
      <w:autoSpaceDE w:val="0"/>
      <w:autoSpaceDN w:val="0"/>
      <w:adjustRightInd w:val="0"/>
      <w:spacing w:line="312" w:lineRule="auto"/>
      <w:ind w:firstLine="567"/>
      <w:jc w:val="both"/>
    </w:pPr>
    <w:rPr>
      <w:sz w:val="26"/>
      <w:szCs w:val="20"/>
    </w:rPr>
  </w:style>
  <w:style w:type="character" w:styleId="afa">
    <w:name w:val="Strong"/>
    <w:basedOn w:val="a0"/>
    <w:uiPriority w:val="99"/>
    <w:qFormat/>
    <w:locked/>
    <w:rsid w:val="00DD04E7"/>
    <w:rPr>
      <w:b/>
      <w:bCs/>
    </w:rPr>
  </w:style>
  <w:style w:type="character" w:styleId="afb">
    <w:name w:val="Emphasis"/>
    <w:basedOn w:val="a0"/>
    <w:uiPriority w:val="20"/>
    <w:qFormat/>
    <w:locked/>
    <w:rsid w:val="00DD04E7"/>
    <w:rPr>
      <w:i/>
      <w:iCs/>
    </w:rPr>
  </w:style>
  <w:style w:type="paragraph" w:customStyle="1" w:styleId="311">
    <w:name w:val="Основной текст 31"/>
    <w:basedOn w:val="Noeeu"/>
    <w:rsid w:val="00515775"/>
    <w:pPr>
      <w:widowControl/>
      <w:overflowPunct w:val="0"/>
      <w:autoSpaceDE w:val="0"/>
      <w:autoSpaceDN w:val="0"/>
      <w:adjustRightInd w:val="0"/>
      <w:spacing w:line="360" w:lineRule="exact"/>
      <w:jc w:val="both"/>
      <w:textAlignment w:val="baseline"/>
    </w:pPr>
    <w:rPr>
      <w:rFonts w:eastAsia="Times New Roman"/>
      <w:spacing w:val="0"/>
      <w:kern w:val="0"/>
      <w:position w:val="0"/>
    </w:rPr>
  </w:style>
  <w:style w:type="table" w:styleId="-1">
    <w:name w:val="Table Web 1"/>
    <w:basedOn w:val="a1"/>
    <w:rsid w:val="00E64BD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c">
    <w:name w:val="line number"/>
    <w:basedOn w:val="a0"/>
    <w:rsid w:val="00A90728"/>
  </w:style>
  <w:style w:type="paragraph" w:styleId="afd">
    <w:name w:val="No Spacing"/>
    <w:uiPriority w:val="99"/>
    <w:qFormat/>
    <w:rsid w:val="00751C63"/>
    <w:rPr>
      <w:rFonts w:ascii="Calibri" w:eastAsia="Calibri" w:hAnsi="Calibri" w:cs="Calibri"/>
      <w:sz w:val="22"/>
      <w:szCs w:val="22"/>
      <w:lang w:eastAsia="en-US"/>
    </w:rPr>
  </w:style>
  <w:style w:type="paragraph" w:customStyle="1" w:styleId="msonormalcxspmiddlecxspmiddle">
    <w:name w:val="msonormalcxspmiddlecxspmiddle"/>
    <w:basedOn w:val="a"/>
    <w:uiPriority w:val="99"/>
    <w:rsid w:val="002E068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62606678">
      <w:bodyDiv w:val="1"/>
      <w:marLeft w:val="0"/>
      <w:marRight w:val="0"/>
      <w:marTop w:val="0"/>
      <w:marBottom w:val="0"/>
      <w:divBdr>
        <w:top w:val="none" w:sz="0" w:space="0" w:color="auto"/>
        <w:left w:val="none" w:sz="0" w:space="0" w:color="auto"/>
        <w:bottom w:val="none" w:sz="0" w:space="0" w:color="auto"/>
        <w:right w:val="none" w:sz="0" w:space="0" w:color="auto"/>
      </w:divBdr>
    </w:div>
    <w:div w:id="390420565">
      <w:bodyDiv w:val="1"/>
      <w:marLeft w:val="0"/>
      <w:marRight w:val="0"/>
      <w:marTop w:val="0"/>
      <w:marBottom w:val="0"/>
      <w:divBdr>
        <w:top w:val="none" w:sz="0" w:space="0" w:color="auto"/>
        <w:left w:val="none" w:sz="0" w:space="0" w:color="auto"/>
        <w:bottom w:val="none" w:sz="0" w:space="0" w:color="auto"/>
        <w:right w:val="none" w:sz="0" w:space="0" w:color="auto"/>
      </w:divBdr>
    </w:div>
    <w:div w:id="816532098">
      <w:bodyDiv w:val="1"/>
      <w:marLeft w:val="0"/>
      <w:marRight w:val="0"/>
      <w:marTop w:val="0"/>
      <w:marBottom w:val="0"/>
      <w:divBdr>
        <w:top w:val="none" w:sz="0" w:space="0" w:color="auto"/>
        <w:left w:val="none" w:sz="0" w:space="0" w:color="auto"/>
        <w:bottom w:val="none" w:sz="0" w:space="0" w:color="auto"/>
        <w:right w:val="none" w:sz="0" w:space="0" w:color="auto"/>
      </w:divBdr>
    </w:div>
    <w:div w:id="1065379104">
      <w:bodyDiv w:val="1"/>
      <w:marLeft w:val="0"/>
      <w:marRight w:val="0"/>
      <w:marTop w:val="0"/>
      <w:marBottom w:val="0"/>
      <w:divBdr>
        <w:top w:val="none" w:sz="0" w:space="0" w:color="auto"/>
        <w:left w:val="none" w:sz="0" w:space="0" w:color="auto"/>
        <w:bottom w:val="none" w:sz="0" w:space="0" w:color="auto"/>
        <w:right w:val="none" w:sz="0" w:space="0" w:color="auto"/>
      </w:divBdr>
    </w:div>
    <w:div w:id="205530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FAF6D-C5C8-4F71-8FB4-7EAB1BB64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4761</TotalTime>
  <Pages>52</Pages>
  <Words>14402</Words>
  <Characters>82094</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Вредители зерновых культур</vt:lpstr>
    </vt:vector>
  </TitlesOfParts>
  <Company>IZR</Company>
  <LinksUpToDate>false</LinksUpToDate>
  <CharactersWithSpaces>96304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Вредители зерновых культур</dc:title>
  <dc:subject/>
  <dc:creator>ENTOM</dc:creator>
  <cp:keywords/>
  <dc:description/>
  <cp:lastModifiedBy>Admin</cp:lastModifiedBy>
  <cp:revision>32</cp:revision>
  <cp:lastPrinted>2013-04-01T08:59:00Z</cp:lastPrinted>
  <dcterms:created xsi:type="dcterms:W3CDTF">2012-05-08T10:23:00Z</dcterms:created>
  <dcterms:modified xsi:type="dcterms:W3CDTF">2013-04-04T08:04:00Z</dcterms:modified>
</cp:coreProperties>
</file>