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1" w:rsidRDefault="00D93A01">
      <w:pPr>
        <w:widowControl w:val="0"/>
        <w:autoSpaceDE w:val="0"/>
        <w:autoSpaceDN w:val="0"/>
        <w:adjustRightInd w:val="0"/>
        <w:spacing w:before="240" w:after="240" w:line="300" w:lineRule="auto"/>
        <w:ind w:right="2265"/>
        <w:rPr>
          <w:rFonts w:ascii="Times New Roman" w:hAnsi="Times New Roman" w:cs="Times New Roman"/>
          <w:b/>
          <w:color w:val="000000"/>
          <w:sz w:val="24"/>
          <w:szCs w:val="24"/>
        </w:rPr>
      </w:pPr>
      <w:r>
        <w:rPr>
          <w:rFonts w:ascii="Times New Roman" w:hAnsi="Times New Roman" w:cs="Times New Roman"/>
          <w:b/>
          <w:color w:val="000000"/>
          <w:sz w:val="24"/>
          <w:szCs w:val="24"/>
        </w:rPr>
        <w:t>Соглашение между Правительством Республики Беларусь и Кабинетом Министров Украины о сотрудничестве в области карантина и защиты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i/>
          <w:color w:val="000000"/>
          <w:sz w:val="24"/>
          <w:szCs w:val="24"/>
        </w:rPr>
      </w:pPr>
      <w:r>
        <w:rPr>
          <w:rFonts w:ascii="Times New Roman" w:hAnsi="Times New Roman" w:cs="Times New Roman"/>
          <w:i/>
          <w:color w:val="000000"/>
          <w:sz w:val="24"/>
          <w:szCs w:val="24"/>
        </w:rPr>
        <w:t>Вступило в силу 30 сентября 2015 года</w:t>
      </w:r>
    </w:p>
    <w:p w:rsidR="00D93A01" w:rsidRDefault="00D93A01">
      <w:pPr>
        <w:widowControl w:val="0"/>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D93A01" w:rsidRDefault="00D93A0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Утверждено </w:t>
      </w:r>
      <w:hyperlink r:id="rId5" w:history="1">
        <w:r>
          <w:rPr>
            <w:rFonts w:ascii="Times New Roman" w:hAnsi="Times New Roman" w:cs="Times New Roman"/>
            <w:color w:val="0000FF"/>
            <w:sz w:val="24"/>
            <w:szCs w:val="24"/>
          </w:rPr>
          <w:t>постановлением Совета Министров Республики Беларусь от 7 марта 2014 г. № 200</w:t>
        </w:r>
      </w:hyperlink>
      <w:r>
        <w:rPr>
          <w:rFonts w:ascii="Times New Roman" w:hAnsi="Times New Roman" w:cs="Times New Roman"/>
          <w:color w:val="000000"/>
          <w:sz w:val="24"/>
          <w:szCs w:val="24"/>
        </w:rPr>
        <w:t xml:space="preserve"> «Об утверждении Соглашения между Правительством Республики Беларусь и Кабинетом Министров Украины о сотрудничестве в области карантина и защиты растений» (Национальный правовой Интернет-портал Республики Беларусь, 12.03.2014, 5/38529).</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Правительство Республики Беларусь и Кабинет Министров Украины, далее именуемые Договаривающимися Сторонами,</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признавая важность сотрудничества в предотвращении ввоза и распространения карантинных вредных организмов,</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руководствуясь желанием в будущем продолжать и расширять сотрудничество в сфере карантина и защиты растений и обеспечить координацию государственных фитосанитарных мер,</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руководствуясь Международными стандартами по фитосанитарным мерам (МСФМ), </w:t>
      </w:r>
      <w:hyperlink r:id="rId6" w:history="1">
        <w:r>
          <w:rPr>
            <w:rFonts w:ascii="Times New Roman" w:hAnsi="Times New Roman" w:cs="Times New Roman"/>
            <w:color w:val="0000FF"/>
            <w:sz w:val="24"/>
            <w:szCs w:val="24"/>
          </w:rPr>
          <w:t>Международной конвенцией</w:t>
        </w:r>
      </w:hyperlink>
      <w:r>
        <w:rPr>
          <w:rFonts w:ascii="Times New Roman" w:hAnsi="Times New Roman" w:cs="Times New Roman"/>
          <w:color w:val="000000"/>
          <w:sz w:val="24"/>
          <w:szCs w:val="24"/>
        </w:rPr>
        <w:t xml:space="preserve"> по карантину и защите растений (МККЗР) от 6 декабря 1951 года в редакции 1997 года,</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учитывая интересы взаимной охраны территории государств Договаривающихся Сторон от проникновения и распространения карантинных вредных организмов и развития хозяйственных и торговых связей между Договаривающимися Сторонами,</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договорились о нижеследующем:</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0" w:name="CA0_СТ_1_1CN__articlect_1"/>
      <w:bookmarkEnd w:id="0"/>
      <w:r>
        <w:rPr>
          <w:rFonts w:ascii="Times New Roman" w:hAnsi="Times New Roman" w:cs="Times New Roman"/>
          <w:b/>
          <w:color w:val="000000"/>
          <w:sz w:val="24"/>
          <w:szCs w:val="24"/>
        </w:rPr>
        <w:t>Статья 1</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Термины, употребляемые в настоящем Соглашении, приведены в таком значении:</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растения – живые растения и их части, в том числе семена и генетический материал;</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растительные продукты – непереработанный материал растительного происхождения (включая зерно), а также переработанные продукты, которые по своей природе или по способу своей переработки могут создавать риск интродукции и распространения вредных организмов;</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фитосанитарный контроль – деятельность наделенных полномочиями национальных органов государств Договаривающихся Сторон в области карантина растений, направленная на выявление карантинных вредных организмов (карантинных объектов), установление карантинного фитосанитарного состояния растений, растительных продуктов, транспортных средств и выполнение международных обязательств государств Договаривающихся Сторон и законодательства своего государства в области карантина и защиты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вредный организм – любой вид, разновидность или биотип растений, животных или патогенных агентов, вредный для растений или растительных продуктов;</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карантинный вредный организм (карантинный объект) – вредный организм, имеющий потенциальное экономическое значение для зоны, подверженной опасности, в которой он пока отсутствует или присутствует, но ограниченно распространен и служит объектом официальной борьбы;</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регулируемый некарантинный вредный организм – некарантинный вредный организм, присутствие которого в посевном и посадочном материале оказывает экономически неприемлемое воздействие на предполагаемое использование этих растений и, вследствие этого, регулируется на территории импортирующей Договаривающейся Стороны;</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подкарантинный материал/продукция (объект регулирования) – любое растение, растительный продукт, место складирования, упаковка, транспортное средство или материал, почва и любой другой организм, объект или материал, способный служить местом укрытия вредных организмов или способствовать их распространению, в отношении которого необходимо принятие фитосанитарных мер, особенно в тех случаях, когда дело касается международных перевозок.</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 w:name="CA0_СТ_2_2CN__articlect_2"/>
      <w:bookmarkEnd w:id="1"/>
      <w:r>
        <w:rPr>
          <w:rFonts w:ascii="Times New Roman" w:hAnsi="Times New Roman" w:cs="Times New Roman"/>
          <w:b/>
          <w:color w:val="000000"/>
          <w:sz w:val="24"/>
          <w:szCs w:val="24"/>
        </w:rPr>
        <w:t>Статья 2</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Компетентными органами Договаривающихся Сторон, осуществляющими координацию деятельности по реализации настоящего Соглашения, являются:</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Белорусской Стороны – Главная государственная инспекция по семеноводству, карантину и защите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Украинской Стороны – Государственная ветеринарная и фитосанитарная служба.</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2" w:name="CA0_СТ_3_3CN__articlect_3"/>
      <w:bookmarkEnd w:id="2"/>
      <w:r>
        <w:rPr>
          <w:rFonts w:ascii="Times New Roman" w:hAnsi="Times New Roman" w:cs="Times New Roman"/>
          <w:b/>
          <w:color w:val="000000"/>
          <w:sz w:val="24"/>
          <w:szCs w:val="24"/>
        </w:rPr>
        <w:t>Статья 3</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Договаривающиеся Стороны будут принимать необходимые меры для проверки грузов с подкарантинной продукцией при импорте и транзите через пункты пропуска на границе государств Договаривающихся Сторон, в соответствии с Перечнями карантинных вредных организмов (карантинных объектов) и регулируемых некарантинных вредных организмов в соответствии с национальным законодательством Договаривающихся Сторон, которыми компетентные органы Договаривающихся Сторон обмениваются в месячный срок по дипломатическим каналам после подписания Соглашения.</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затраты, связанные с фитосанитарным контролем грузов с подкарантинной продукцией несет владелец груза или представитель владельца в соответствии с действующими тарифами на территориях государств Договаривающихся Сторон.</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3" w:name="CA0_СТ_4_4CN__articlect_4"/>
      <w:bookmarkEnd w:id="3"/>
      <w:r>
        <w:rPr>
          <w:rFonts w:ascii="Times New Roman" w:hAnsi="Times New Roman" w:cs="Times New Roman"/>
          <w:b/>
          <w:color w:val="000000"/>
          <w:sz w:val="24"/>
          <w:szCs w:val="24"/>
        </w:rPr>
        <w:t>Статья 4</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Компетентные органы Договаривающихся Сторон должны осуществлять инспектирование подкарантинной продукции в процессе ее производства, переработки, перевозки, а также хранения с целью определения присутствия или отсутствия </w:t>
      </w:r>
      <w:r>
        <w:rPr>
          <w:rFonts w:ascii="Times New Roman" w:hAnsi="Times New Roman" w:cs="Times New Roman"/>
          <w:color w:val="000000"/>
          <w:sz w:val="24"/>
          <w:szCs w:val="24"/>
        </w:rPr>
        <w:lastRenderedPageBreak/>
        <w:t>карантинных вредных организмов и регулируемых некарантинных вредных организмов, которые причиняют вред растениям и растительным продуктам.</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Договаривающиеся Стороны обязуются соблюдать утвержденные в соответствии с действующим законодательством своих государств фитосанитарные правила при импорте, экспорте и транзите подкарантинной продукции, которые перевозятся с территории государства одной Договаривающейся Стороны на территорию государства другой Договаривающейся Стороны.</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4" w:name="CA0_СТ_5_5CN__articlect_5"/>
      <w:bookmarkEnd w:id="4"/>
      <w:r>
        <w:rPr>
          <w:rFonts w:ascii="Times New Roman" w:hAnsi="Times New Roman" w:cs="Times New Roman"/>
          <w:b/>
          <w:color w:val="000000"/>
          <w:sz w:val="24"/>
          <w:szCs w:val="24"/>
        </w:rPr>
        <w:t>Статья 5</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эффективного сотрудничества в области карантина и защиты растений Договаривающиеся Стороны в соответствии с законодательством своих государств обязуются:</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необходимые меры для предотвращения проникновения карантинных вредных организмов и регулируемых некарантинных вредных организмов с территории государства одной Договаривающейся Стороны на территорию государства другой Договаривающейся Стороны при импорте, экспорте и транзите;</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обмениваться правилами, положениями, которые регулируют на территориях государств Договаривающихся Сторон меры по карантину и защите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обмениваться информацией о появлении и распространении карантинных вредных организмов и регулируемых некарантинных вредных организмов на территориях государств Договаривающихся Сторон;</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обмениваться информацией о научно-исследовательских работах в области карантина и защиты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обмениваться по предварительной договоренности специалистами путем их командирования с целью проведения выборочной фитосанитарной проверки грузов с подкарантинной продукцией в местах производства, выращивания, заготовки и отгрузки, оперативного решения вопросов по карантину и защите растений в пунктах пропуска, а также для изучения научно-практических достижений в области карантина и защиты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оказывать взаимную научную, техническую и другую помощь в проведении мероприятий по карантину растений, связанных с выявлением карантинных вредных организмов, их локализацией и ликвидацией;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обмениваться нотификационными сообщениями о несоответствии фитосанитарных мер и соответствующими документами, которые подтверждают факты несоответствия.</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5" w:name="CA0_СТ_6_6CN__articlect_6"/>
      <w:bookmarkEnd w:id="5"/>
      <w:r>
        <w:rPr>
          <w:rFonts w:ascii="Times New Roman" w:hAnsi="Times New Roman" w:cs="Times New Roman"/>
          <w:b/>
          <w:color w:val="000000"/>
          <w:sz w:val="24"/>
          <w:szCs w:val="24"/>
        </w:rPr>
        <w:t>Статья 6</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6_6_П_1_1CN__point_1"/>
      <w:bookmarkEnd w:id="6"/>
      <w:r>
        <w:rPr>
          <w:rFonts w:ascii="Times New Roman" w:hAnsi="Times New Roman" w:cs="Times New Roman"/>
          <w:color w:val="000000"/>
          <w:sz w:val="24"/>
          <w:szCs w:val="24"/>
        </w:rPr>
        <w:t xml:space="preserve">1. Подкарантинная продукция, вывозимая с территории государства одной Договаривающейся Стороны на территорию государства другой Договаривающейся Стороны, либо перевозимая транзитом по территории государства одной Договаривающейся Стороны на территорию государства другой Договаривающейся Стороны, либо подкарантинная продукция происхождения из третьих стран, </w:t>
      </w:r>
      <w:r>
        <w:rPr>
          <w:rFonts w:ascii="Times New Roman" w:hAnsi="Times New Roman" w:cs="Times New Roman"/>
          <w:color w:val="000000"/>
          <w:sz w:val="24"/>
          <w:szCs w:val="24"/>
        </w:rPr>
        <w:lastRenderedPageBreak/>
        <w:t>подвергшаяся на территории государства одной из Договаривающихся Сторон переупаковке, перегрузке или разделению на части, должны сопровождаться фитосанитарным сертификатом (оригиналом) или реэкспортным фитосанитарным сертификатом и импортным разрешением, если это предусмотрено национальным законодательством, в соответствии с фитосанитарными требованиями государства импортирующей Договаривающейся Стороны.</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идентификации партий подкарантинной продукции в фитосанитарных сертификатах указывается номер (название) транспортного средства, перевозящего партию подкарантинной продукции.</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6_6_П_2_2CN__point_2"/>
      <w:bookmarkEnd w:id="7"/>
      <w:r>
        <w:rPr>
          <w:rFonts w:ascii="Times New Roman" w:hAnsi="Times New Roman" w:cs="Times New Roman"/>
          <w:color w:val="000000"/>
          <w:sz w:val="24"/>
          <w:szCs w:val="24"/>
        </w:rPr>
        <w:t>2. Наличие фитосанитарного сертификата не исключает права компетентных органов Договаривающихся Сторон проводить фитосанитарный контроль импортируемой подкарантинной продукции в соответствии с законодательством своих государств.</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СТ_6_6_П_3_3CN__point_3"/>
      <w:bookmarkEnd w:id="8"/>
      <w:r>
        <w:rPr>
          <w:rFonts w:ascii="Times New Roman" w:hAnsi="Times New Roman" w:cs="Times New Roman"/>
          <w:color w:val="000000"/>
          <w:sz w:val="24"/>
          <w:szCs w:val="24"/>
        </w:rPr>
        <w:t>3. В случае обнаружения карантинных вредных организмов и регулируемых некарантинных вредных организмов при проведении фитосанитарного контроля компетентные органы импортирующей Договаривающейся Стороны имеют право на обеззараживание партии подкарантинной продукции, ее уничтожение или возврат экспортеру, с уведомлением компетентных органов другой Договаривающейся Стороны о принятых фитосанитарных мерах с указанием их причины.</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обеззараживание подкарантинной продукции проводилось на территории государства одной Договаривающейся Стороны, ввоз указанной продукции на территорию государства другой Договаривающейся Стороны разрешается только после ее дегазации (искусственного устранения газов из подкарантинной продукции) или дегазации на территории Договаривающейся Стороны, которая примет подкарантинную продукцию по предварительной договоренности с национальной организацией по карантину и защите растений.</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случаях осуществления реэкспорта подкарантинной продукции Договаривающиеся Стороны проводят фитосанитарный контроль и при отсутствии карантинных вредных организмов и регулируемых некарантинных вредных организмов оформляют фитосанитарный сертификат или реэкспортный фитосанитарный сертификат, сопровождающий подкарантинную продукцию к месту назначения груза, с приложением фитосанитарного сертификата страны-экспортера (или его заверенной копии).</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9" w:name="CA0_СТ_7_7CN__articlect_7"/>
      <w:bookmarkEnd w:id="9"/>
      <w:r>
        <w:rPr>
          <w:rFonts w:ascii="Times New Roman" w:hAnsi="Times New Roman" w:cs="Times New Roman"/>
          <w:b/>
          <w:color w:val="000000"/>
          <w:sz w:val="24"/>
          <w:szCs w:val="24"/>
        </w:rPr>
        <w:t>Статья 7</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экспорте подкарантинной продукции с территории государства одной Договаривающейся Стороны на территорию государства другой Договаривающейся Стороны используется новая упаковка (кроме деревянного упаковочного материала), свободная от карантинных вредных организмов. Упаковка и упаковочные материалы должны быть свободны от почвы. Сено, солома, мякина, листья и другие растительные материалы не могут использоваться в качестве упаковки.</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используемые при перевозке подкарантинной продукции, должны быть тщательно очищены, а при необходимости обеззаражены.</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0" w:name="CA0_СТ_8_8CN__articlect_8"/>
      <w:bookmarkEnd w:id="10"/>
      <w:r>
        <w:rPr>
          <w:rFonts w:ascii="Times New Roman" w:hAnsi="Times New Roman" w:cs="Times New Roman"/>
          <w:b/>
          <w:color w:val="000000"/>
          <w:sz w:val="24"/>
          <w:szCs w:val="24"/>
        </w:rPr>
        <w:lastRenderedPageBreak/>
        <w:t>Статья 8</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решения практических вопросов, связанных с реализацией положений настоящего Соглашения, компетентные органы Договаривающихся Сторон, при необходимости, организовывают совместные совещания, которые проводятся поочередно на территории государств Договаривающихся Сторон.</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расходы по проведению совещаний несет компетентный орган принимающей Договаривающейся Стороны. Порядок оплаты расходов по направлению делегаций предварительно согласовывается компетентными органами Договаривающихся Сторон.</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сроки и повестка дня таких совещаний определяются компетентными органами Договаривающихся Сторон.</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1" w:name="CA0_СТ_9_9CN__articlect_9"/>
      <w:bookmarkEnd w:id="11"/>
      <w:r>
        <w:rPr>
          <w:rFonts w:ascii="Times New Roman" w:hAnsi="Times New Roman" w:cs="Times New Roman"/>
          <w:b/>
          <w:color w:val="000000"/>
          <w:sz w:val="24"/>
          <w:szCs w:val="24"/>
        </w:rPr>
        <w:t>Статья 9</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Положения настоящего Соглашения распространяются на всю подкарантинную продукцию, в том числе поступающую в качестве дара или для научных целей, а также предназначенную для дипломатических, консульских и других представительств.</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2" w:name="CA0_СТ_10_10CN__articlect_10"/>
      <w:bookmarkEnd w:id="12"/>
      <w:r>
        <w:rPr>
          <w:rFonts w:ascii="Times New Roman" w:hAnsi="Times New Roman" w:cs="Times New Roman"/>
          <w:b/>
          <w:color w:val="000000"/>
          <w:sz w:val="24"/>
          <w:szCs w:val="24"/>
        </w:rPr>
        <w:t>Статья 10</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Соглашение не затрагивает прав и обязательств каждой из Договаривающихся Сторон, вытекающих из других международных договоров, участниками которых являются Договаривающиеся Стороны, а также их членства в международных организациях по карантину и защите растений.</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3" w:name="CA0_СТ_11_11CN__articlect_11"/>
      <w:bookmarkEnd w:id="13"/>
      <w:r>
        <w:rPr>
          <w:rFonts w:ascii="Times New Roman" w:hAnsi="Times New Roman" w:cs="Times New Roman"/>
          <w:b/>
          <w:color w:val="000000"/>
          <w:sz w:val="24"/>
          <w:szCs w:val="24"/>
        </w:rPr>
        <w:t>Статья 11</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взаимному письменному согласию Договаривающихся Сторон в настоящее Соглашение могут вноситься изменения и/или дополнения, оформляемые отдельными протоколами, которые являются неотъемлемой частью настоящего Соглашения.</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 w:name="CA0_СТ_12_12CN__articlect_12"/>
      <w:bookmarkEnd w:id="14"/>
      <w:r>
        <w:rPr>
          <w:rFonts w:ascii="Times New Roman" w:hAnsi="Times New Roman" w:cs="Times New Roman"/>
          <w:b/>
          <w:color w:val="000000"/>
          <w:sz w:val="24"/>
          <w:szCs w:val="24"/>
        </w:rPr>
        <w:t>Статья 12</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спорные вопросы, которые возникают при толковании и применении положений настоящего Соглашения, будут решаться путем переговоров между Договаривающимися Сторонами.</w:t>
      </w:r>
    </w:p>
    <w:p w:rsidR="00D93A01" w:rsidRDefault="00D93A01">
      <w:pPr>
        <w:widowControl w:val="0"/>
        <w:autoSpaceDE w:val="0"/>
        <w:autoSpaceDN w:val="0"/>
        <w:adjustRightInd w:val="0"/>
        <w:spacing w:before="240" w:after="240" w:line="300" w:lineRule="auto"/>
        <w:jc w:val="center"/>
        <w:rPr>
          <w:rFonts w:ascii="Times New Roman" w:hAnsi="Times New Roman" w:cs="Times New Roman"/>
          <w:b/>
          <w:color w:val="000000"/>
          <w:sz w:val="24"/>
          <w:szCs w:val="24"/>
        </w:rPr>
      </w:pPr>
      <w:bookmarkStart w:id="15" w:name="CA0_СТ_13_13CN__articlect_13"/>
      <w:bookmarkEnd w:id="15"/>
      <w:r>
        <w:rPr>
          <w:rFonts w:ascii="Times New Roman" w:hAnsi="Times New Roman" w:cs="Times New Roman"/>
          <w:b/>
          <w:color w:val="000000"/>
          <w:sz w:val="24"/>
          <w:szCs w:val="24"/>
        </w:rPr>
        <w:t>Статья 13</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Соглашение вступает в силу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Настоящее Соглашение заключается сроком на 5 лет с автоматическим продлением на последующие пятилетние периоды до тех пор, пока одна из Договаривающихся Сторон </w:t>
      </w:r>
      <w:r>
        <w:rPr>
          <w:rFonts w:ascii="Times New Roman" w:hAnsi="Times New Roman" w:cs="Times New Roman"/>
          <w:color w:val="000000"/>
          <w:sz w:val="24"/>
          <w:szCs w:val="24"/>
        </w:rPr>
        <w:lastRenderedPageBreak/>
        <w:t>не уведомит в письменной форме по дипломатическим каналам другую Договаривающуюся Сторону о своем намерении прекратить действие настоящего Соглашения не менее чем за шесть месяцев до истечения пятилетнего периода.</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Прекращение действия Соглашения ни в коей мере не остановит реализацию мероприятий и проектов, начатых в рамках Соглашения.</w:t>
      </w:r>
    </w:p>
    <w:p w:rsidR="00D93A01" w:rsidRDefault="00D93A01">
      <w:pPr>
        <w:widowControl w:val="0"/>
        <w:autoSpaceDE w:val="0"/>
        <w:autoSpaceDN w:val="0"/>
        <w:adjustRightInd w:val="0"/>
        <w:spacing w:after="24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даты вступления в силу настоящего Соглашения прекращает свое действие </w:t>
      </w:r>
      <w:hyperlink r:id="rId7" w:history="1">
        <w:r>
          <w:rPr>
            <w:rFonts w:ascii="Times New Roman" w:hAnsi="Times New Roman" w:cs="Times New Roman"/>
            <w:color w:val="A5A4FF"/>
            <w:sz w:val="24"/>
            <w:szCs w:val="24"/>
          </w:rPr>
          <w:t>Соглашение</w:t>
        </w:r>
      </w:hyperlink>
      <w:r>
        <w:rPr>
          <w:rFonts w:ascii="Times New Roman" w:hAnsi="Times New Roman" w:cs="Times New Roman"/>
          <w:color w:val="000000"/>
          <w:sz w:val="24"/>
          <w:szCs w:val="24"/>
        </w:rPr>
        <w:t xml:space="preserve"> между Правительством Республики Беларусь и Правительством Украины о сотрудничестве в области карантина растений от 12 мая 1997 года.</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 Минске 7 октября 2013 г. в двух подлинных экземплярах, каждый на русском и украинском языках, причем оба текста имеют одинаковую силу.</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возникновения разногласий при толковании текста настоящего Соглашения используется текст на русском языке.</w:t>
      </w:r>
    </w:p>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8"/>
        <w:gridCol w:w="2099"/>
        <w:gridCol w:w="2578"/>
      </w:tblGrid>
      <w:tr w:rsidR="00D93A01">
        <w:tc>
          <w:tcPr>
            <w:tcW w:w="2450" w:type="pct"/>
            <w:tcBorders>
              <w:top w:val="nil"/>
              <w:left w:val="nil"/>
              <w:bottom w:val="nil"/>
              <w:right w:val="nil"/>
            </w:tcBorders>
          </w:tcPr>
          <w:p w:rsidR="00D93A01" w:rsidRDefault="00D93A0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Правительство</w:t>
            </w:r>
            <w:r>
              <w:rPr>
                <w:rFonts w:ascii="Times New Roman" w:hAnsi="Times New Roman" w:cs="Times New Roman"/>
                <w:b/>
                <w:color w:val="000000"/>
                <w:sz w:val="24"/>
                <w:szCs w:val="24"/>
              </w:rPr>
              <w:br/>
              <w:t>Республики Беларусь</w:t>
            </w:r>
          </w:p>
          <w:p w:rsidR="00D93A01" w:rsidRDefault="00D93A01">
            <w:pPr>
              <w:widowControl w:val="0"/>
              <w:autoSpaceDE w:val="0"/>
              <w:autoSpaceDN w:val="0"/>
              <w:adjustRightInd w:val="0"/>
              <w:spacing w:after="0" w:line="300" w:lineRule="auto"/>
              <w:ind w:firstLine="1260"/>
              <w:rPr>
                <w:rFonts w:ascii="Times New Roman" w:hAnsi="Times New Roman" w:cs="Times New Roman"/>
                <w:b/>
                <w:color w:val="000000"/>
                <w:sz w:val="24"/>
                <w:szCs w:val="24"/>
              </w:rPr>
            </w:pPr>
            <w:r>
              <w:rPr>
                <w:rFonts w:ascii="Times New Roman" w:hAnsi="Times New Roman" w:cs="Times New Roman"/>
                <w:b/>
                <w:color w:val="000000"/>
                <w:sz w:val="24"/>
                <w:szCs w:val="24"/>
              </w:rPr>
              <w:t>Подпись</w:t>
            </w:r>
          </w:p>
        </w:tc>
        <w:tc>
          <w:tcPr>
            <w:tcW w:w="1100" w:type="pct"/>
            <w:tcBorders>
              <w:top w:val="nil"/>
              <w:left w:val="nil"/>
              <w:bottom w:val="nil"/>
              <w:right w:val="nil"/>
            </w:tcBorders>
          </w:tcPr>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D93A01" w:rsidRDefault="00D93A01">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Кабинет Министров</w:t>
            </w:r>
            <w:r>
              <w:rPr>
                <w:rFonts w:ascii="Times New Roman" w:hAnsi="Times New Roman" w:cs="Times New Roman"/>
                <w:b/>
                <w:color w:val="000000"/>
                <w:sz w:val="24"/>
                <w:szCs w:val="24"/>
              </w:rPr>
              <w:br/>
              <w:t>Украины</w:t>
            </w:r>
          </w:p>
          <w:p w:rsidR="00D93A01" w:rsidRDefault="00D93A01">
            <w:pPr>
              <w:widowControl w:val="0"/>
              <w:autoSpaceDE w:val="0"/>
              <w:autoSpaceDN w:val="0"/>
              <w:adjustRightInd w:val="0"/>
              <w:spacing w:after="0" w:line="300" w:lineRule="auto"/>
              <w:ind w:firstLine="1260"/>
              <w:rPr>
                <w:rFonts w:ascii="Times New Roman" w:hAnsi="Times New Roman" w:cs="Times New Roman"/>
                <w:b/>
                <w:color w:val="000000"/>
                <w:sz w:val="24"/>
                <w:szCs w:val="24"/>
              </w:rPr>
            </w:pPr>
            <w:r>
              <w:rPr>
                <w:rFonts w:ascii="Times New Roman" w:hAnsi="Times New Roman" w:cs="Times New Roman"/>
                <w:b/>
                <w:color w:val="000000"/>
                <w:sz w:val="24"/>
                <w:szCs w:val="24"/>
              </w:rPr>
              <w:t>Подпись</w:t>
            </w:r>
          </w:p>
        </w:tc>
      </w:tr>
    </w:tbl>
    <w:p w:rsidR="00D93A01" w:rsidRDefault="00D93A01">
      <w:pPr>
        <w:widowControl w:val="0"/>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05CCE" w:rsidRPr="00D93A01" w:rsidRDefault="00005CCE" w:rsidP="00D93A01">
      <w:bookmarkStart w:id="16" w:name="_GoBack"/>
      <w:bookmarkEnd w:id="16"/>
    </w:p>
    <w:sectPr w:rsidR="00005CCE" w:rsidRPr="00D93A01" w:rsidSect="00A429B7">
      <w:headerReference w:type="default" r:id="rId8"/>
      <w:footerReference w:type="default" r:id="rI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D93A01"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09.08.2018</w:t>
          </w:r>
        </w:p>
      </w:tc>
      <w:tc>
        <w:tcPr>
          <w:tcW w:w="1381" w:type="pct"/>
        </w:tcPr>
        <w:p w:rsidR="00D96E53" w:rsidRPr="00D96E53" w:rsidRDefault="00D93A01"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D93A01"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9D179B" w:rsidRDefault="00D93A01"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D93A01"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Соглашение «Соглашение между Правительством Республики Беларусь и Кабинетом Министров Украины о ..»</w:t>
          </w:r>
        </w:p>
      </w:tc>
      <w:tc>
        <w:tcPr>
          <w:tcW w:w="1607" w:type="dxa"/>
        </w:tcPr>
        <w:p w:rsidR="00B84B94" w:rsidRDefault="00D93A01"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13.08.2018</w:t>
          </w:r>
        </w:p>
      </w:tc>
    </w:tr>
  </w:tbl>
  <w:p w:rsidR="00B84B94" w:rsidRPr="00B82B7A" w:rsidRDefault="00D93A01"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01"/>
    <w:rsid w:val="00005CCE"/>
    <w:rsid w:val="00D9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CPI#G#i097000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CPI#G#i05100004" TargetMode="External"/><Relationship Id="rId11" Type="http://schemas.openxmlformats.org/officeDocument/2006/relationships/theme" Target="theme/theme1.xml"/><Relationship Id="rId5" Type="http://schemas.openxmlformats.org/officeDocument/2006/relationships/hyperlink" Target="NCPI#G#c214002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1937</Words>
  <Characters>11046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KARANTIN-32</dc:creator>
  <cp:lastModifiedBy>KARANTIN-32</cp:lastModifiedBy>
  <cp:revision>1</cp:revision>
  <cp:lastPrinted>2018-08-13T12:17:00Z</cp:lastPrinted>
  <dcterms:created xsi:type="dcterms:W3CDTF">2018-08-13T12:16:00Z</dcterms:created>
  <dcterms:modified xsi:type="dcterms:W3CDTF">2018-08-13T12:18:00Z</dcterms:modified>
</cp:coreProperties>
</file>